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6213E" w:rsidP="0056213E" w:rsidRDefault="0056213E" w14:paraId="4BD94F68" w14:textId="1D5A831D">
      <w:pPr>
        <w:pBdr>
          <w:top w:val="single" w:color="auto" w:sz="4" w:space="1"/>
          <w:left w:val="single" w:color="auto" w:sz="4" w:space="4"/>
          <w:bottom w:val="single" w:color="auto" w:sz="4" w:space="1"/>
          <w:right w:val="single" w:color="auto" w:sz="4" w:space="4"/>
        </w:pBdr>
      </w:pPr>
      <w:bookmarkStart w:name="_Hlk195883274" w:id="0"/>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rsidRPr="005E5A4B" w:rsidR="00E448E3" w:rsidP="00C70600" w:rsidRDefault="00E448E3" w14:paraId="210B6C6D" w14:textId="77777777">
      <w:pPr>
        <w:pStyle w:val="EJCDCPageTitle"/>
        <w:rPr>
          <w:sz w:val="24"/>
          <w:szCs w:val="24"/>
        </w:rPr>
      </w:pPr>
    </w:p>
    <w:p w:rsidRPr="007936B8" w:rsidR="007936B8" w:rsidP="00C70600" w:rsidRDefault="006C1F87" w14:paraId="63186F09" w14:textId="69A8E4D7">
      <w:pPr>
        <w:pStyle w:val="EJCDCPageTitle"/>
      </w:pPr>
      <w:r w:rsidRPr="006C1F87">
        <w:t>LETTER FROM OWNER’S ADVISOR CONCERNING BONDS AND INSURANCE—</w:t>
      </w:r>
      <w:r w:rsidR="00C86CD6">
        <w:t>design-build</w:t>
      </w:r>
    </w:p>
    <w:p w:rsidR="0056213E" w:rsidP="00CF6326" w:rsidRDefault="0056213E" w14:paraId="78E53334" w14:textId="5897E5C1">
      <w:pPr>
        <w:spacing w:before="360" w:after="8400"/>
        <w:jc w:val="center"/>
        <w:rPr>
          <w:b/>
          <w:sz w:val="28"/>
          <w:szCs w:val="28"/>
        </w:rPr>
      </w:pPr>
      <w:r w:rsidRPr="0056213E">
        <w:rPr>
          <w:b/>
          <w:sz w:val="28"/>
          <w:szCs w:val="28"/>
        </w:rPr>
        <w:t>Prepared By</w:t>
      </w:r>
    </w:p>
    <w:p w:rsidRPr="0056213E" w:rsidR="00CF6326" w:rsidP="00CF6326" w:rsidRDefault="00CF6326" w14:paraId="4352006F" w14:textId="6EBA8778">
      <w:pPr>
        <w:pStyle w:val="EJCDCNormal"/>
      </w:pPr>
      <w:r>
        <w:rPr>
          <w:noProof/>
        </w:rPr>
        <mc:AlternateContent>
          <mc:Choice Requires="wpg">
            <w:drawing>
              <wp:anchor distT="0" distB="0" distL="114300" distR="114300" simplePos="0" relativeHeight="251659264" behindDoc="0" locked="1" layoutInCell="1" allowOverlap="1" wp14:anchorId="27B38FFE" wp14:editId="29C6B51F">
                <wp:simplePos x="0" y="0"/>
                <wp:positionH relativeFrom="page">
                  <wp:align>center</wp:align>
                </wp:positionH>
                <wp:positionV relativeFrom="page">
                  <wp:align>center</wp:align>
                </wp:positionV>
                <wp:extent cx="5202936" cy="4791456"/>
                <wp:effectExtent l="0" t="0" r="0" b="9525"/>
                <wp:wrapNone/>
                <wp:docPr id="5" name="Group 5"/>
                <wp:cNvGraphicFramePr/>
                <a:graphic xmlns:a="http://schemas.openxmlformats.org/drawingml/2006/main">
                  <a:graphicData uri="http://schemas.microsoft.com/office/word/2010/wordprocessingGroup">
                    <wpg:wgp>
                      <wpg:cNvGrpSpPr/>
                      <wpg:grpSpPr>
                        <a:xfrm>
                          <a:off x="0" y="0"/>
                          <a:ext cx="5202936" cy="4791456"/>
                          <a:chOff x="-272703" y="-80296"/>
                          <a:chExt cx="5205520" cy="4793996"/>
                        </a:xfrm>
                      </wpg:grpSpPr>
                      <pic:pic xmlns:pic="http://schemas.openxmlformats.org/drawingml/2006/picture">
                        <pic:nvPicPr>
                          <pic:cNvPr id="2" name="Picture 2"/>
                          <pic:cNvPicPr preferRelativeResize="0">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836578" y="-80296"/>
                            <a:ext cx="2999232" cy="1371659"/>
                          </a:xfrm>
                          <a:prstGeom prst="rect">
                            <a:avLst/>
                          </a:prstGeom>
                          <a:noFill/>
                          <a:ln>
                            <a:noFill/>
                          </a:ln>
                        </pic:spPr>
                      </pic:pic>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105895" y="1464161"/>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93254" y="2591758"/>
                            <a:ext cx="2288937" cy="915574"/>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0" cstate="print">
                            <a:extLst>
                              <a:ext uri="{28A0092B-C50C-407E-A947-70E740481C1C}">
                                <a14:useLocalDpi xmlns:a14="http://schemas.microsoft.com/office/drawing/2010/main" val="0"/>
                              </a:ext>
                            </a:extLst>
                          </a:blip>
                          <a:srcRect/>
                          <a:stretch/>
                        </pic:blipFill>
                        <pic:spPr bwMode="auto">
                          <a:xfrm>
                            <a:off x="-272703" y="3798093"/>
                            <a:ext cx="5205520" cy="915607"/>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w14:anchorId="66663A7E">
              <v:group id="Group 5" style="position:absolute;margin-left:0;margin-top:0;width:409.7pt;height:377.3pt;z-index:251659264;mso-position-horizontal:center;mso-position-horizontal-relative:page;mso-position-vertical:center;mso-position-vertical-relative:page;mso-width-relative:margin;mso-height-relative:margin" coordsize="52055,47939" coordorigin="-2727,-802" o:spid="_x0000_s1026" w14:anchorId="7112C329"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8365;top:-802;width:29993;height:13715;visibility:visible;mso-wrap-style:square" o:spid="_x0000_s1027"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o:title="" r:id="rId15"/>
                </v:shape>
                <v:shape id="Picture 3" style="position:absolute;left:11058;top:14641;width:24137;height:914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o:title="" r:id="rId16"/>
                </v:shape>
                <v:shape id="Picture 4" style="position:absolute;left:11932;top:25917;width:22889;height:915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o:title="" r:id="rId17"/>
                </v:shape>
                <v:shape id="Picture 6" style="position:absolute;left:-2727;top:37980;width:52055;height:9157;visibility:visible;mso-wrap-style:square" o:spid="_x0000_s1030"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o:title="" r:id="rId18"/>
                </v:shape>
                <w10:wrap anchorx="page" anchory="page"/>
                <w10:anchorlock/>
              </v:group>
            </w:pict>
          </mc:Fallback>
        </mc:AlternateContent>
      </w:r>
    </w:p>
    <w:p w:rsidR="00EF4DA9" w:rsidP="002F013E" w:rsidRDefault="00EF4DA9" w14:paraId="0B634103" w14:textId="77777777">
      <w:pPr>
        <w:sectPr w:rsidR="00EF4DA9" w:rsidSect="00D82220">
          <w:footerReference w:type="default" r:id="rId19"/>
          <w:pgSz w:w="12240" w:h="15840" w:orient="portrait"/>
          <w:pgMar w:top="720" w:right="1440" w:bottom="1440" w:left="1440" w:header="720" w:footer="720" w:gutter="0"/>
          <w:cols w:space="720"/>
          <w:docGrid w:linePitch="360"/>
        </w:sectPr>
      </w:pPr>
    </w:p>
    <w:p w:rsidR="00EF4DA9" w:rsidP="00EF4DA9" w:rsidRDefault="00EF4DA9" w14:paraId="0FAA4580" w14:textId="102545BA">
      <w:pPr>
        <w:spacing w:before="0" w:after="480"/>
        <w:jc w:val="center"/>
      </w:pPr>
      <w:r>
        <w:t>Copyright</w:t>
      </w:r>
      <w:r w:rsidRPr="00EF4DA9">
        <w:rPr>
          <w:vertAlign w:val="superscript"/>
        </w:rPr>
        <w:t>©</w:t>
      </w:r>
      <w:r w:rsidR="0074136D">
        <w:t> </w:t>
      </w:r>
      <w:r w:rsidR="00613119">
        <w:rPr>
          <w:bCs/>
        </w:rPr>
        <w:t>2026</w:t>
      </w:r>
    </w:p>
    <w:p w:rsidR="00EF4DA9" w:rsidP="00EF4DA9" w:rsidRDefault="00EF4DA9" w14:paraId="1238EFFB" w14:textId="77777777">
      <w:pPr>
        <w:jc w:val="center"/>
      </w:pPr>
      <w:r>
        <w:t>National Society of Professional Engineers</w:t>
      </w:r>
    </w:p>
    <w:p w:rsidR="00EF4DA9" w:rsidP="00EF4DA9" w:rsidRDefault="00EF4DA9" w14:paraId="2D5B37AB" w14:textId="77777777">
      <w:pPr>
        <w:jc w:val="center"/>
      </w:pPr>
      <w:r>
        <w:t>1420 King Street, Alexandria, VA 22314-2794</w:t>
      </w:r>
    </w:p>
    <w:p w:rsidR="00EF4DA9" w:rsidP="00EF4DA9" w:rsidRDefault="00EF4DA9" w14:paraId="1F73598A" w14:textId="77777777">
      <w:pPr>
        <w:jc w:val="center"/>
      </w:pPr>
      <w:r>
        <w:t>(703) 684-2882</w:t>
      </w:r>
    </w:p>
    <w:p w:rsidRPr="00EF4DA9" w:rsidR="00EF4DA9" w:rsidP="00EF4DA9" w:rsidRDefault="00EF4DA9" w14:paraId="273EC260" w14:textId="2C9A209E">
      <w:pPr>
        <w:spacing w:after="480"/>
        <w:jc w:val="center"/>
        <w:rPr>
          <w:rStyle w:val="Hyperlink"/>
        </w:rPr>
      </w:pPr>
      <w:hyperlink w:history="1" r:id="rId20">
        <w:r w:rsidRPr="002A03BB">
          <w:rPr>
            <w:rStyle w:val="Hyperlink"/>
          </w:rPr>
          <w:t>www.nspe.org</w:t>
        </w:r>
      </w:hyperlink>
    </w:p>
    <w:p w:rsidR="00EF4DA9" w:rsidP="00EF4DA9" w:rsidRDefault="00EF4DA9" w14:paraId="2DB39C0A" w14:textId="77777777">
      <w:pPr>
        <w:jc w:val="center"/>
      </w:pPr>
      <w:r>
        <w:t>American Council of Engineering Companies</w:t>
      </w:r>
    </w:p>
    <w:p w:rsidR="00EF4DA9" w:rsidP="00EF4DA9" w:rsidRDefault="0096411E" w14:paraId="5E760A31" w14:textId="047E9D8E">
      <w:pPr>
        <w:jc w:val="center"/>
      </w:pPr>
      <w:r>
        <w:t>1400 L.</w:t>
      </w:r>
      <w:r w:rsidR="00EF4DA9">
        <w:t xml:space="preserve"> Street N.W., Washington, DC 20005</w:t>
      </w:r>
    </w:p>
    <w:p w:rsidR="00EF4DA9" w:rsidP="00EF4DA9" w:rsidRDefault="00EF4DA9" w14:paraId="7171DC7B" w14:textId="77777777">
      <w:pPr>
        <w:jc w:val="center"/>
      </w:pPr>
      <w:r>
        <w:t>(202) 347-7474</w:t>
      </w:r>
    </w:p>
    <w:p w:rsidRPr="00EF4DA9" w:rsidR="00EF4DA9" w:rsidP="00EF4DA9" w:rsidRDefault="00EF4DA9" w14:paraId="38243CFE" w14:textId="21F819E3">
      <w:pPr>
        <w:spacing w:after="480"/>
        <w:jc w:val="center"/>
        <w:rPr>
          <w:rStyle w:val="Hyperlink"/>
        </w:rPr>
      </w:pPr>
      <w:hyperlink w:history="1" r:id="rId21">
        <w:r w:rsidRPr="002A03BB">
          <w:rPr>
            <w:rStyle w:val="Hyperlink"/>
          </w:rPr>
          <w:t>www.acec.org</w:t>
        </w:r>
      </w:hyperlink>
    </w:p>
    <w:p w:rsidR="00EF4DA9" w:rsidP="00EF4DA9" w:rsidRDefault="00EF4DA9" w14:paraId="61449BBC" w14:textId="77777777">
      <w:pPr>
        <w:jc w:val="center"/>
      </w:pPr>
      <w:r>
        <w:t>American Society of Civil Engineers</w:t>
      </w:r>
    </w:p>
    <w:p w:rsidR="00EF4DA9" w:rsidP="00EF4DA9" w:rsidRDefault="00EF4DA9" w14:paraId="201775BB" w14:textId="77777777">
      <w:pPr>
        <w:jc w:val="center"/>
      </w:pPr>
      <w:r>
        <w:t>1801 Alexander Bell Drive, Reston, VA 20191-4400</w:t>
      </w:r>
    </w:p>
    <w:p w:rsidR="00EF4DA9" w:rsidP="00EF4DA9" w:rsidRDefault="00EF4DA9" w14:paraId="3F0C5921" w14:textId="77777777">
      <w:pPr>
        <w:jc w:val="center"/>
      </w:pPr>
      <w:r>
        <w:t>(800) 548-2723</w:t>
      </w:r>
    </w:p>
    <w:p w:rsidRPr="00EF4DA9" w:rsidR="00EF4DA9" w:rsidP="00EF4DA9" w:rsidRDefault="00EF4DA9" w14:paraId="57C42ACB" w14:textId="4E4F06AE">
      <w:pPr>
        <w:spacing w:after="480"/>
        <w:jc w:val="center"/>
        <w:rPr>
          <w:rStyle w:val="Hyperlink"/>
        </w:rPr>
      </w:pPr>
      <w:hyperlink w:history="1" r:id="rId22">
        <w:r w:rsidRPr="002A03BB">
          <w:rPr>
            <w:rStyle w:val="Hyperlink"/>
          </w:rPr>
          <w:t>www.asce.org</w:t>
        </w:r>
      </w:hyperlink>
    </w:p>
    <w:p w:rsidR="00A8290A" w:rsidP="00FD12F2" w:rsidRDefault="00EF4DA9" w14:paraId="67AC8072" w14:textId="63E7DA96">
      <w:pPr>
        <w:spacing w:before="480" w:after="480"/>
        <w:jc w:val="both"/>
      </w:pPr>
      <w:r>
        <w:t xml:space="preserve">The copyright for this </w:t>
      </w:r>
      <w:r w:rsidR="003D2752">
        <w:t xml:space="preserve">EJCDC </w:t>
      </w:r>
      <w:r>
        <w:t xml:space="preserve">document is owned jointly by the three sponsoring organizations listed above. The National Society of Professional Engineers is the Copyright Administrator for the </w:t>
      </w:r>
      <w:r w:rsidR="003D2752">
        <w:t xml:space="preserve">EJCDC </w:t>
      </w:r>
      <w:r>
        <w:t xml:space="preserve">documents; please direct all inquiries regarding </w:t>
      </w:r>
      <w:r w:rsidR="003D2752">
        <w:t xml:space="preserve">EJCDC </w:t>
      </w:r>
      <w:r>
        <w:t>copyrights to NSPE.</w:t>
      </w:r>
    </w:p>
    <w:p w:rsidRPr="005C37C5" w:rsidR="00A8290A" w:rsidP="00FD12F2" w:rsidRDefault="00A8290A" w14:paraId="2B37F60F" w14:textId="77A40EA8">
      <w:pPr>
        <w:spacing w:before="480" w:after="480"/>
        <w:jc w:val="both"/>
        <w:rPr>
          <w:bCs/>
        </w:rPr>
      </w:pPr>
      <w:r>
        <w:t>The use of this document is governed by the terms of the</w:t>
      </w:r>
      <w:r w:rsidR="007D51B9">
        <w:t xml:space="preserve"> </w:t>
      </w:r>
      <w:r>
        <w:t xml:space="preserve">License Agreement for the </w:t>
      </w:r>
      <w:r w:rsidR="00613119">
        <w:rPr>
          <w:bCs/>
        </w:rPr>
        <w:t>2026</w:t>
      </w:r>
      <w:r w:rsidRPr="005C37C5">
        <w:rPr>
          <w:bCs/>
        </w:rPr>
        <w:t xml:space="preserve"> EJCDC®</w:t>
      </w:r>
      <w:r w:rsidR="007F1D1B">
        <w:rPr>
          <w:bCs/>
        </w:rPr>
        <w:t xml:space="preserve"> </w:t>
      </w:r>
      <w:r w:rsidR="00DD0E2D">
        <w:rPr>
          <w:bCs/>
        </w:rPr>
        <w:t>Design</w:t>
      </w:r>
      <w:r w:rsidR="0078699A">
        <w:rPr>
          <w:bCs/>
        </w:rPr>
        <w:t>-</w:t>
      </w:r>
      <w:r w:rsidR="00DD0E2D">
        <w:rPr>
          <w:bCs/>
        </w:rPr>
        <w:t>Build</w:t>
      </w:r>
      <w:r w:rsidRPr="005C37C5">
        <w:rPr>
          <w:bCs/>
        </w:rPr>
        <w:t xml:space="preserve"> Series Documents.</w:t>
      </w:r>
    </w:p>
    <w:p w:rsidR="0056213E" w:rsidP="00FD12F2" w:rsidRDefault="00EF4DA9" w14:paraId="1E43C964" w14:textId="5168604C">
      <w:pPr>
        <w:spacing w:before="480" w:after="480"/>
        <w:jc w:val="both"/>
      </w:pPr>
      <w:r>
        <w:t xml:space="preserve">NOTE: </w:t>
      </w:r>
      <w:r w:rsidR="003D2752">
        <w:t xml:space="preserve">EJCDC </w:t>
      </w:r>
      <w:r>
        <w:t xml:space="preserve">publications may be purchased at </w:t>
      </w:r>
      <w:r w:rsidRPr="00EF3682">
        <w:t>www.ejcdc.org</w:t>
      </w:r>
      <w:r>
        <w:t>, or from any of the sponsoring organizations above.</w:t>
      </w:r>
    </w:p>
    <w:p w:rsidR="002F013E" w:rsidP="002F013E" w:rsidRDefault="002F013E" w14:paraId="40A3CD73" w14:textId="77777777"/>
    <w:p w:rsidR="002F013E" w:rsidP="00EF4DA9" w:rsidRDefault="002F013E" w14:paraId="61242D06" w14:textId="77777777">
      <w:pPr>
        <w:jc w:val="center"/>
        <w:sectPr w:rsidR="002F013E" w:rsidSect="00D82220">
          <w:pgSz w:w="12240" w:h="15840" w:orient="portrait" w:code="1"/>
          <w:pgMar w:top="1440" w:right="1440" w:bottom="1440" w:left="1440" w:header="720" w:footer="720" w:gutter="0"/>
          <w:cols w:space="720"/>
          <w:vAlign w:val="center"/>
          <w:docGrid w:linePitch="360"/>
        </w:sectPr>
      </w:pPr>
    </w:p>
    <w:p w:rsidR="000959D0" w:rsidP="000959D0" w:rsidRDefault="000959D0" w14:paraId="5FBD8DA5" w14:textId="5D177D23">
      <w:pPr>
        <w:pStyle w:val="EJCDCPageTitle"/>
      </w:pPr>
      <w:r>
        <w:t>GUIDELINES FOR USE OF EJCDC® </w:t>
      </w:r>
      <w:r w:rsidR="00FD7BA8">
        <w:t>D</w:t>
      </w:r>
      <w:r w:rsidR="005C37C5">
        <w:noBreakHyphen/>
        <w:t>05</w:t>
      </w:r>
      <w:r w:rsidR="00B3382F">
        <w:t>1</w:t>
      </w:r>
      <w:r>
        <w:t>,</w:t>
      </w:r>
    </w:p>
    <w:p w:rsidR="000959D0" w:rsidP="00B864F8" w:rsidRDefault="00FD12F2" w14:paraId="05EFEE81" w14:textId="26127E06">
      <w:pPr>
        <w:pStyle w:val="EJCDCPageTitle"/>
      </w:pPr>
      <w:r w:rsidRPr="00FD12F2">
        <w:t>LETTER FROM OWNER’S ADVISOR CONCERNING BONDS AND</w:t>
      </w:r>
      <w:r w:rsidR="00812A80">
        <w:t xml:space="preserve"> </w:t>
      </w:r>
      <w:r w:rsidRPr="00FD12F2">
        <w:t>INSURANCE</w:t>
      </w:r>
      <w:r w:rsidR="005C37C5">
        <w:t>—</w:t>
      </w:r>
      <w:r w:rsidR="00DD0E2D">
        <w:t>Design</w:t>
      </w:r>
      <w:r w:rsidR="00D46DA3">
        <w:t>-</w:t>
      </w:r>
      <w:r w:rsidR="00DD0E2D">
        <w:t>build</w:t>
      </w:r>
    </w:p>
    <w:p w:rsidRPr="006C1F87" w:rsidR="006C1F87" w:rsidP="006C1F87" w:rsidRDefault="006C1F87" w14:paraId="722C723B" w14:textId="78A7FBC1">
      <w:pPr>
        <w:pStyle w:val="EJCDCCom1Par10"/>
      </w:pPr>
      <w:r w:rsidRPr="006C1F87">
        <w:t xml:space="preserve">Purpose </w:t>
      </w:r>
      <w:r>
        <w:t>a</w:t>
      </w:r>
      <w:r w:rsidRPr="006C1F87">
        <w:t xml:space="preserve">nd Intended Use </w:t>
      </w:r>
      <w:r>
        <w:t>o</w:t>
      </w:r>
      <w:r w:rsidRPr="006C1F87">
        <w:t xml:space="preserve">f </w:t>
      </w:r>
      <w:r>
        <w:t>t</w:t>
      </w:r>
      <w:r w:rsidRPr="006C1F87">
        <w:t>he Document</w:t>
      </w:r>
    </w:p>
    <w:p w:rsidRPr="006C1F87" w:rsidR="006C1F87" w:rsidP="006C1F87" w:rsidRDefault="006C1F87" w14:paraId="2E272384" w14:textId="5C2513D6">
      <w:pPr>
        <w:pStyle w:val="EJCDCNormal"/>
      </w:pPr>
      <w:r w:rsidRPr="006C1F87">
        <w:t xml:space="preserve">Under the </w:t>
      </w:r>
      <w:r w:rsidR="00DD0E2D">
        <w:t>Design</w:t>
      </w:r>
      <w:r w:rsidR="0078699A">
        <w:t>-</w:t>
      </w:r>
      <w:r w:rsidR="00DD0E2D">
        <w:t>Build</w:t>
      </w:r>
      <w:r w:rsidR="0090466A">
        <w:t xml:space="preserve"> </w:t>
      </w:r>
      <w:r w:rsidRPr="006C1F87">
        <w:t xml:space="preserve">project delivery method, the Owner </w:t>
      </w:r>
      <w:r w:rsidR="002A00F8">
        <w:t>typically</w:t>
      </w:r>
      <w:r w:rsidRPr="006C1F87">
        <w:t xml:space="preserve"> retain</w:t>
      </w:r>
      <w:r w:rsidR="002A00F8">
        <w:t>s</w:t>
      </w:r>
      <w:r w:rsidRPr="006C1F87">
        <w:t xml:space="preserve"> an Owner’s Advisor to assist with selecting a </w:t>
      </w:r>
      <w:r w:rsidR="0024453F">
        <w:t>Design-Builder</w:t>
      </w:r>
      <w:r w:rsidRPr="006C1F87">
        <w:t xml:space="preserve">, preparing contract documents, and administering the contract between the Owner and the </w:t>
      </w:r>
      <w:r w:rsidR="0024453F">
        <w:t>Design-Builder</w:t>
      </w:r>
      <w:r w:rsidRPr="006C1F87">
        <w:t xml:space="preserve"> (Contract). EJCDC</w:t>
      </w:r>
      <w:r w:rsidR="00B32E9C">
        <w:t> </w:t>
      </w:r>
      <w:r w:rsidR="0024453F">
        <w:t>D</w:t>
      </w:r>
      <w:r w:rsidR="004A30B9">
        <w:noBreakHyphen/>
      </w:r>
      <w:r w:rsidRPr="006C1F87">
        <w:t>051, Letter from Owner’s Advisor Concerning Bonds and Insurance</w:t>
      </w:r>
      <w:r w:rsidR="00EE614C">
        <w:t>—Design-Build</w:t>
      </w:r>
      <w:r w:rsidRPr="006C1F87">
        <w:t xml:space="preserve">, presents model language for the Owner’s Advisor’s use in requesting written instructions from the Owner regarding bond and insurance requirements to be included in the Contract. Preparation and use of such a letter are highly recommended. Owner’s </w:t>
      </w:r>
      <w:r w:rsidR="007F73F4">
        <w:t>A</w:t>
      </w:r>
      <w:r w:rsidRPr="006C1F87">
        <w:t xml:space="preserve">dvisors often are not experienced with matters concerning bonds and insurance, and </w:t>
      </w:r>
      <w:r w:rsidR="00EE614C">
        <w:t xml:space="preserve">they </w:t>
      </w:r>
      <w:r w:rsidRPr="006C1F87">
        <w:t>usually lack the special expertise held by risk managers</w:t>
      </w:r>
      <w:r w:rsidR="00342EA6">
        <w:t>,</w:t>
      </w:r>
      <w:r w:rsidRPr="006C1F87">
        <w:t xml:space="preserve"> insurance/surety attorneys</w:t>
      </w:r>
      <w:r w:rsidR="008B71AB">
        <w:t>,</w:t>
      </w:r>
      <w:r w:rsidRPr="006C1F87">
        <w:t xml:space="preserve"> and consultants.</w:t>
      </w:r>
    </w:p>
    <w:p w:rsidRPr="006C1F87" w:rsidR="006C1F87" w:rsidP="006C1F87" w:rsidRDefault="006C1F87" w14:paraId="2E8A4FF4" w14:textId="31105402">
      <w:pPr>
        <w:pStyle w:val="EJCDCNormal"/>
      </w:pPr>
      <w:r w:rsidRPr="006C1F87">
        <w:t xml:space="preserve">Owner’s Advisor’s letter to the Owner should be tailored to the </w:t>
      </w:r>
      <w:r w:rsidR="009840CE">
        <w:t>P</w:t>
      </w:r>
      <w:r w:rsidRPr="006C1F87" w:rsidR="005B2B02">
        <w:t>roject</w:t>
      </w:r>
      <w:r w:rsidRPr="006C1F87">
        <w:t xml:space="preserve"> but not to the extent of making recommendations, assumptions, or decisions regarding bonds or insurance—these are the province of </w:t>
      </w:r>
      <w:r w:rsidR="00342EA6">
        <w:t xml:space="preserve">the </w:t>
      </w:r>
      <w:r w:rsidRPr="006C1F87">
        <w:t>Owner, its risk managers, insurance</w:t>
      </w:r>
      <w:r w:rsidR="008B71AB">
        <w:t>/surety attorneys, and consultants</w:t>
      </w:r>
      <w:r w:rsidR="00B3382F">
        <w:t>.</w:t>
      </w:r>
      <w:r w:rsidR="000817B4">
        <w:t xml:space="preserve"> </w:t>
      </w:r>
      <w:r w:rsidR="00B3382F">
        <w:t xml:space="preserve">The letter should be </w:t>
      </w:r>
      <w:r w:rsidRPr="006C1F87">
        <w:t>printed on the Owner’s Advisor’s letterhead.</w:t>
      </w:r>
    </w:p>
    <w:p w:rsidRPr="006C1F87" w:rsidR="006C1F87" w:rsidP="006C1F87" w:rsidRDefault="006C1F87" w14:paraId="0B2A04AF" w14:textId="20014B90">
      <w:pPr>
        <w:pStyle w:val="EJCDCNormal"/>
      </w:pPr>
      <w:r w:rsidRPr="006C1F87">
        <w:t xml:space="preserve">It is critically important to send the Owner the bonds and insurance-related provisions of the EJCDC </w:t>
      </w:r>
      <w:r w:rsidR="009B7D2E">
        <w:t xml:space="preserve">Design-Build </w:t>
      </w:r>
      <w:r w:rsidRPr="006C1F87">
        <w:t>General Conditions and Supplementary Conditions. The relevant Supplementary Conditions may be sent in the format of Attachment</w:t>
      </w:r>
      <w:r w:rsidR="0086035E">
        <w:t> </w:t>
      </w:r>
      <w:r w:rsidRPr="006C1F87">
        <w:t>B: Bonds/Insurance Excerpt that is included with this document. As the document indicates, in most cases Owner will use that Excerpt as the basis for furnishing most of its instructions regarding bonds and insurance.</w:t>
      </w:r>
    </w:p>
    <w:p w:rsidRPr="009B7D2E" w:rsidR="006C1F87" w:rsidP="006C1F87" w:rsidRDefault="00613119" w14:paraId="66025429" w14:textId="0AB587DA">
      <w:pPr>
        <w:pStyle w:val="EJCDCCom1Par10"/>
      </w:pPr>
      <w:r>
        <w:t>2026</w:t>
      </w:r>
      <w:r w:rsidRPr="009B7D2E" w:rsidR="009B7D2E">
        <w:t xml:space="preserve"> </w:t>
      </w:r>
      <w:r w:rsidRPr="009B7D2E" w:rsidR="006C1F87">
        <w:t xml:space="preserve">EJCDC </w:t>
      </w:r>
      <w:r w:rsidRPr="009B7D2E" w:rsidR="009B7D2E">
        <w:t>Design-Build</w:t>
      </w:r>
      <w:r w:rsidRPr="009B7D2E" w:rsidR="006C1F87">
        <w:t xml:space="preserve"> Series—Overview</w:t>
      </w:r>
    </w:p>
    <w:p w:rsidR="00CF6326" w:rsidP="00CF6326" w:rsidRDefault="00CF6326" w14:paraId="55BE6348" w14:textId="0FB51A35">
      <w:pPr>
        <w:pStyle w:val="EJCDCNormal"/>
      </w:pPr>
      <w:r>
        <w:t>The Engineers Joint Contract Documents Committee (EJCDC) prepares and publishes standard contract forms for construction contracts, as well as bidding/proposal-related documents, professional services agreements, and other documents. EJCDC’s Construction Series (C</w:t>
      </w:r>
      <w:r>
        <w:noBreakHyphen/>
        <w:t>Series) has been in publication for many decades, in various editions, and comprise</w:t>
      </w:r>
      <w:r w:rsidR="001F167C">
        <w:t>s</w:t>
      </w:r>
      <w:r>
        <w:t xml:space="preserve"> construction contract and bidding-related documents for projects in which the Owner selects the construction contractor after the design is complete, based primarily on price, and the Owner’s primary representative during construction is the Engineer.</w:t>
      </w:r>
    </w:p>
    <w:p w:rsidR="000817B4" w:rsidP="00CF6326" w:rsidRDefault="00CF6326" w14:paraId="1950C712" w14:textId="77777777">
      <w:pPr>
        <w:pStyle w:val="EJCDCNormal"/>
      </w:pPr>
      <w:r>
        <w:t xml:space="preserve">In the EJCDC </w:t>
      </w:r>
      <w:r w:rsidR="000B32E5">
        <w:t xml:space="preserve">Design-Build </w:t>
      </w:r>
      <w:r>
        <w:t xml:space="preserve">Series, construction is the responsibility of the </w:t>
      </w:r>
      <w:r w:rsidR="000B32E5">
        <w:t>Design-Builder</w:t>
      </w:r>
      <w:r>
        <w:t xml:space="preserve">. The </w:t>
      </w:r>
      <w:r w:rsidR="000B32E5">
        <w:t xml:space="preserve">Design-Build </w:t>
      </w:r>
      <w:r>
        <w:t xml:space="preserve">Series contemplates that the Owner’s primary representative during the </w:t>
      </w:r>
      <w:r w:rsidR="002E6274">
        <w:t>Design-Build</w:t>
      </w:r>
      <w:r>
        <w:t xml:space="preserve"> selection process and design/construction is the Owner’s Advisor. The Owner’s Advisor may be an employee of the Owner or a consultant.</w:t>
      </w:r>
    </w:p>
    <w:p w:rsidR="00CF6326" w:rsidP="00CF6326" w:rsidRDefault="00CF6326" w14:paraId="32C4C35D" w14:textId="51E478C5">
      <w:pPr>
        <w:pStyle w:val="EJCDCNormal"/>
      </w:pPr>
      <w:r>
        <w:t xml:space="preserve">The selection process is typically governed by </w:t>
      </w:r>
      <w:bookmarkStart w:name="_Hlk193894499" w:id="1"/>
      <w:r>
        <w:t>Laws and Regulations</w:t>
      </w:r>
      <w:bookmarkEnd w:id="1"/>
      <w:r>
        <w:t xml:space="preserve"> </w:t>
      </w:r>
      <w:r w:rsidR="00B71918">
        <w:t xml:space="preserve">that </w:t>
      </w:r>
      <w:r>
        <w:t xml:space="preserve">vary from one jurisdiction to the next—and public-sector projects using the </w:t>
      </w:r>
      <w:r w:rsidR="00D43416">
        <w:t>Design-Build</w:t>
      </w:r>
      <w:r>
        <w:t xml:space="preserve"> method of project delivery </w:t>
      </w:r>
      <w:r w:rsidR="00D43416">
        <w:t>may be</w:t>
      </w:r>
      <w:r>
        <w:t xml:space="preserve"> subject to a heightened level of regulation. The Owner and Owner’s Advisor should carefully review applicable Laws and Regulations when planning for </w:t>
      </w:r>
      <w:r w:rsidR="00D43416">
        <w:t>a Design-Build</w:t>
      </w:r>
      <w:r>
        <w:t xml:space="preserve"> procurement. In some jurisdictions, for public works projects the </w:t>
      </w:r>
      <w:r w:rsidR="00D43416">
        <w:t>Design-Builder</w:t>
      </w:r>
      <w:r>
        <w:t xml:space="preserve"> must be selected on qualifications alone, and costs cannot be considered</w:t>
      </w:r>
      <w:r w:rsidR="00D43416">
        <w:t>,</w:t>
      </w:r>
      <w:r>
        <w:t xml:space="preserve"> </w:t>
      </w:r>
      <w:r w:rsidR="00B71918">
        <w:t xml:space="preserve">whereas </w:t>
      </w:r>
      <w:r>
        <w:t>in other jurisdictions, price can or</w:t>
      </w:r>
      <w:r w:rsidR="00B71918">
        <w:t>,</w:t>
      </w:r>
      <w:r>
        <w:t xml:space="preserve"> in some instances</w:t>
      </w:r>
      <w:r w:rsidR="00D43416">
        <w:t>,</w:t>
      </w:r>
      <w:r>
        <w:t xml:space="preserve"> must be considered in the selection of the </w:t>
      </w:r>
      <w:r w:rsidR="00D43416">
        <w:t>Design-Builder</w:t>
      </w:r>
      <w:r>
        <w:t xml:space="preserve">. The new (as of </w:t>
      </w:r>
      <w:r w:rsidR="00613119">
        <w:t>2026</w:t>
      </w:r>
      <w:r>
        <w:t xml:space="preserve">) </w:t>
      </w:r>
      <w:r w:rsidR="00D43416">
        <w:t>Design-Build</w:t>
      </w:r>
      <w:r>
        <w:t xml:space="preserve"> Series provides the flexibility to select the </w:t>
      </w:r>
      <w:r w:rsidR="00D43416">
        <w:t>Design-Builder</w:t>
      </w:r>
      <w:r>
        <w:t xml:space="preserve"> using a one</w:t>
      </w:r>
      <w:r w:rsidR="00B71918">
        <w:t>-</w:t>
      </w:r>
      <w:r>
        <w:t xml:space="preserve">step process when the selection is to be made on qualifications alone, or when cost is </w:t>
      </w:r>
      <w:r>
        <w:t>to be considered in the selection process, by using a two-step process that emphasizes the candidates’ qualifications while also considering proposed prices.</w:t>
      </w:r>
    </w:p>
    <w:p w:rsidRPr="006C1F87" w:rsidR="006C1F87" w:rsidP="006C1F87" w:rsidRDefault="006C1F87" w14:paraId="6529F461" w14:textId="6DD8B0EE">
      <w:pPr>
        <w:pStyle w:val="EJCDCCom1Par10"/>
      </w:pPr>
      <w:r w:rsidRPr="006C1F87">
        <w:t>Other Documents</w:t>
      </w:r>
    </w:p>
    <w:p w:rsidRPr="006C1F87" w:rsidR="006C1F87" w:rsidP="006C1F87" w:rsidRDefault="006C1F87" w14:paraId="159125F3" w14:textId="273228C9">
      <w:pPr>
        <w:pStyle w:val="EJCDCNormal"/>
      </w:pPr>
      <w:r w:rsidRPr="006C1F87">
        <w:t xml:space="preserve">The EJCDC documents are intended to be used as a system. When Owner’s Advisor sends a letter based on the contents of this document, </w:t>
      </w:r>
      <w:r w:rsidR="006224BA">
        <w:t>D</w:t>
      </w:r>
      <w:r w:rsidR="004A4A95">
        <w:noBreakHyphen/>
      </w:r>
      <w:r w:rsidRPr="006C1F87">
        <w:t>051, requesting instructions regarding bonds and insurance to Owner, the expectation is that Owner will reply to Owner’s Advisor using the format presented in EJCDC</w:t>
      </w:r>
      <w:r w:rsidR="00B32E9C">
        <w:t> </w:t>
      </w:r>
      <w:r w:rsidR="004C3F52">
        <w:t>D</w:t>
      </w:r>
      <w:r w:rsidR="004A30B9">
        <w:noBreakHyphen/>
      </w:r>
      <w:r w:rsidRPr="006C1F87">
        <w:t>052, Owner’s Instructions to Owner’s Advisor Concerning Bonds and Insurance</w:t>
      </w:r>
      <w:r w:rsidR="00EC78E4">
        <w:t>—Design-Build</w:t>
      </w:r>
      <w:r w:rsidRPr="006C1F87">
        <w:t xml:space="preserve"> </w:t>
      </w:r>
      <w:r w:rsidRPr="004C3F52">
        <w:t>(</w:t>
      </w:r>
      <w:r w:rsidR="00613119">
        <w:t>2026</w:t>
      </w:r>
      <w:r w:rsidRPr="006C1F87">
        <w:t>). The instructions from Owner typically will, in turn, entail changes to the bond and insurance requirements of the General Conditions and Supplementary Conditions; bond and insurance provisions; and may impact other documents as well.</w:t>
      </w:r>
    </w:p>
    <w:p w:rsidRPr="006C1F87" w:rsidR="006C1F87" w:rsidP="007108CD" w:rsidRDefault="006C1F87" w14:paraId="7C69A6A7" w14:textId="15E85EE0">
      <w:pPr>
        <w:pStyle w:val="EJCDCNormal"/>
        <w:spacing w:after="240"/>
      </w:pPr>
      <w:r w:rsidRPr="006C1F87">
        <w:t xml:space="preserve">A list of EJCDC documents that may be a source of information in the preparation of </w:t>
      </w:r>
      <w:r w:rsidR="009D6E50">
        <w:t>D</w:t>
      </w:r>
      <w:r w:rsidR="004A30B9">
        <w:noBreakHyphen/>
      </w:r>
      <w:r w:rsidRPr="006C1F87">
        <w:t xml:space="preserve">051 and </w:t>
      </w:r>
      <w:r w:rsidR="009D6E50">
        <w:t>D</w:t>
      </w:r>
      <w:r w:rsidR="004A30B9">
        <w:noBreakHyphen/>
      </w:r>
      <w:r w:rsidRPr="006C1F87">
        <w:t>052, or that may need to be revised based on the instructions from Owner, follows:</w:t>
      </w:r>
    </w:p>
    <w:tbl>
      <w:tblPr>
        <w:tblStyle w:val="TableGrid"/>
        <w:tblW w:w="9360" w:type="dxa"/>
        <w:tblLook w:val="04A0" w:firstRow="1" w:lastRow="0" w:firstColumn="1" w:lastColumn="0" w:noHBand="0" w:noVBand="1"/>
      </w:tblPr>
      <w:tblGrid>
        <w:gridCol w:w="1084"/>
        <w:gridCol w:w="7412"/>
        <w:gridCol w:w="864"/>
      </w:tblGrid>
      <w:tr w:rsidRPr="006C1F87" w:rsidR="006C1F87" w:rsidTr="009D6E50" w14:paraId="14C1DDC8" w14:textId="77777777">
        <w:tc>
          <w:tcPr>
            <w:tcW w:w="1084" w:type="dxa"/>
            <w:vAlign w:val="center"/>
          </w:tcPr>
          <w:p w:rsidRPr="006C1F87" w:rsidR="006C1F87" w:rsidP="005E61A5" w:rsidRDefault="006C1F87" w14:paraId="0A2C5FAF" w14:textId="77777777">
            <w:pPr>
              <w:pStyle w:val="EJCDCTableHeader"/>
            </w:pPr>
            <w:r w:rsidRPr="006C1F87">
              <w:t>EJCDC Doc. No.</w:t>
            </w:r>
          </w:p>
        </w:tc>
        <w:tc>
          <w:tcPr>
            <w:tcW w:w="7412" w:type="dxa"/>
            <w:vAlign w:val="center"/>
          </w:tcPr>
          <w:p w:rsidRPr="006C1F87" w:rsidR="006C1F87" w:rsidP="005E61A5" w:rsidRDefault="006C1F87" w14:paraId="635F6808" w14:textId="77777777">
            <w:pPr>
              <w:pStyle w:val="EJCDCTableHeader"/>
            </w:pPr>
            <w:r w:rsidRPr="006C1F87">
              <w:t>Document Title</w:t>
            </w:r>
          </w:p>
        </w:tc>
        <w:tc>
          <w:tcPr>
            <w:tcW w:w="864" w:type="dxa"/>
            <w:vAlign w:val="center"/>
          </w:tcPr>
          <w:p w:rsidRPr="006C1F87" w:rsidR="006C1F87" w:rsidP="005E61A5" w:rsidRDefault="006C1F87" w14:paraId="5E26E23B" w14:textId="77777777">
            <w:pPr>
              <w:pStyle w:val="EJCDCTableHeader"/>
            </w:pPr>
            <w:r w:rsidRPr="006C1F87">
              <w:t>Edition</w:t>
            </w:r>
          </w:p>
        </w:tc>
      </w:tr>
      <w:tr w:rsidRPr="006C1F87" w:rsidR="00390471" w:rsidTr="009D6E50" w14:paraId="0C4438FE" w14:textId="77777777">
        <w:tc>
          <w:tcPr>
            <w:tcW w:w="1084" w:type="dxa"/>
          </w:tcPr>
          <w:p w:rsidRPr="006C1F87" w:rsidR="00390471" w:rsidP="00390471" w:rsidRDefault="00390471" w14:paraId="6C660E28" w14:textId="1A049179">
            <w:pPr>
              <w:pStyle w:val="EJCDCTableText"/>
              <w:jc w:val="left"/>
            </w:pPr>
            <w:bookmarkStart w:name="_Hlk526105274" w:id="2"/>
            <w:r>
              <w:t>D</w:t>
            </w:r>
            <w:r>
              <w:noBreakHyphen/>
            </w:r>
            <w:r w:rsidRPr="00EC4E04">
              <w:t>001</w:t>
            </w:r>
            <w:bookmarkEnd w:id="2"/>
          </w:p>
        </w:tc>
        <w:tc>
          <w:tcPr>
            <w:tcW w:w="7412" w:type="dxa"/>
          </w:tcPr>
          <w:p w:rsidRPr="006C1F87" w:rsidR="00390471" w:rsidP="00390471" w:rsidRDefault="00390471" w14:paraId="2239FFD5" w14:textId="6E0ED78D">
            <w:pPr>
              <w:pStyle w:val="EJCDCTableText"/>
              <w:jc w:val="left"/>
            </w:pPr>
            <w:bookmarkStart w:name="_Hlk526105288" w:id="3"/>
            <w:r w:rsidRPr="00EC4E04">
              <w:t xml:space="preserve">Commentary on the </w:t>
            </w:r>
            <w:r w:rsidR="00613119">
              <w:t>2026</w:t>
            </w:r>
            <w:r w:rsidRPr="00EC4E04">
              <w:t xml:space="preserve"> EJCDC </w:t>
            </w:r>
            <w:r>
              <w:t>Design-Build</w:t>
            </w:r>
            <w:r w:rsidRPr="00EC4E04">
              <w:t xml:space="preserve"> Documents</w:t>
            </w:r>
            <w:bookmarkEnd w:id="3"/>
          </w:p>
        </w:tc>
        <w:tc>
          <w:tcPr>
            <w:tcW w:w="864" w:type="dxa"/>
          </w:tcPr>
          <w:p w:rsidRPr="006C1F87" w:rsidR="00390471" w:rsidP="00390471" w:rsidRDefault="00613119" w14:paraId="2618460D" w14:textId="39D8B6BC">
            <w:pPr>
              <w:pStyle w:val="EJCDCTableText"/>
              <w:jc w:val="center"/>
            </w:pPr>
            <w:r>
              <w:t>2026</w:t>
            </w:r>
          </w:p>
        </w:tc>
      </w:tr>
      <w:tr w:rsidRPr="006C1F87" w:rsidR="00390471" w:rsidTr="009D6E50" w14:paraId="26666383" w14:textId="77777777">
        <w:tc>
          <w:tcPr>
            <w:tcW w:w="1084" w:type="dxa"/>
          </w:tcPr>
          <w:p w:rsidRPr="006C1F87" w:rsidR="00390471" w:rsidP="00390471" w:rsidRDefault="00390471" w14:paraId="304B1AB4" w14:textId="2A36CD0A">
            <w:pPr>
              <w:pStyle w:val="EJCDCTableText"/>
              <w:jc w:val="left"/>
            </w:pPr>
            <w:r>
              <w:t>D</w:t>
            </w:r>
            <w:r>
              <w:noBreakHyphen/>
            </w:r>
            <w:r w:rsidRPr="00EC4E04">
              <w:t>050</w:t>
            </w:r>
          </w:p>
        </w:tc>
        <w:tc>
          <w:tcPr>
            <w:tcW w:w="7412" w:type="dxa"/>
          </w:tcPr>
          <w:p w:rsidRPr="006C1F87" w:rsidR="00390471" w:rsidP="00390471" w:rsidRDefault="00390471" w14:paraId="4C4C283B" w14:textId="1364B3AE">
            <w:pPr>
              <w:pStyle w:val="EJCDCTableText"/>
              <w:jc w:val="left"/>
            </w:pPr>
            <w:r w:rsidRPr="001F469C">
              <w:t>Design</w:t>
            </w:r>
            <w:r w:rsidRPr="001F469C">
              <w:rPr>
                <w:rFonts w:ascii="Cambria Math" w:hAnsi="Cambria Math" w:cs="Cambria Math"/>
              </w:rPr>
              <w:t>‑</w:t>
            </w:r>
            <w:r w:rsidRPr="001F469C">
              <w:t>Builder Selection Procedures and Design</w:t>
            </w:r>
            <w:r w:rsidRPr="001F469C">
              <w:rPr>
                <w:rFonts w:ascii="Cambria Math" w:hAnsi="Cambria Math" w:cs="Cambria Math"/>
              </w:rPr>
              <w:t>‑</w:t>
            </w:r>
            <w:r w:rsidRPr="001F469C">
              <w:t>Build Contract Documents</w:t>
            </w:r>
          </w:p>
        </w:tc>
        <w:tc>
          <w:tcPr>
            <w:tcW w:w="864" w:type="dxa"/>
          </w:tcPr>
          <w:p w:rsidRPr="006C1F87" w:rsidR="00390471" w:rsidP="00390471" w:rsidRDefault="00613119" w14:paraId="20B04C28" w14:textId="47DBE5CE">
            <w:pPr>
              <w:pStyle w:val="EJCDCTableText"/>
              <w:jc w:val="center"/>
            </w:pPr>
            <w:r>
              <w:t>2026</w:t>
            </w:r>
          </w:p>
        </w:tc>
      </w:tr>
      <w:tr w:rsidRPr="006C1F87" w:rsidR="00F855BD" w:rsidTr="009D6E50" w14:paraId="02CE3F3D" w14:textId="77777777">
        <w:tc>
          <w:tcPr>
            <w:tcW w:w="1084" w:type="dxa"/>
          </w:tcPr>
          <w:p w:rsidRPr="006C1F87" w:rsidR="00F855BD" w:rsidP="00F855BD" w:rsidRDefault="00F855BD" w14:paraId="41046F48" w14:textId="75018E9D">
            <w:pPr>
              <w:pStyle w:val="EJCDCTableText"/>
              <w:jc w:val="left"/>
            </w:pPr>
            <w:r>
              <w:t>D</w:t>
            </w:r>
            <w:r w:rsidRPr="009447B8">
              <w:noBreakHyphen/>
              <w:t>52</w:t>
            </w:r>
            <w:r>
              <w:t>0</w:t>
            </w:r>
          </w:p>
        </w:tc>
        <w:tc>
          <w:tcPr>
            <w:tcW w:w="7412" w:type="dxa"/>
          </w:tcPr>
          <w:p w:rsidRPr="006C1F87" w:rsidR="00F855BD" w:rsidP="00F855BD" w:rsidRDefault="00F855BD" w14:paraId="622DFD10" w14:textId="177BAA67">
            <w:pPr>
              <w:pStyle w:val="EJCDCTableText"/>
              <w:jc w:val="left"/>
            </w:pPr>
            <w:r w:rsidRPr="00B728B5">
              <w:t xml:space="preserve">Agreement between Owner and Design-Builder on the Basis of </w:t>
            </w:r>
            <w:r w:rsidR="00DD3EE1">
              <w:t xml:space="preserve">a </w:t>
            </w:r>
            <w:r>
              <w:t>Stipulated Price</w:t>
            </w:r>
          </w:p>
        </w:tc>
        <w:tc>
          <w:tcPr>
            <w:tcW w:w="864" w:type="dxa"/>
          </w:tcPr>
          <w:p w:rsidRPr="006C1F87" w:rsidR="00F855BD" w:rsidP="00F855BD" w:rsidRDefault="00613119" w14:paraId="19523BD6" w14:textId="7CA17795">
            <w:pPr>
              <w:pStyle w:val="EJCDCTableText"/>
              <w:jc w:val="center"/>
            </w:pPr>
            <w:r>
              <w:t>2026</w:t>
            </w:r>
          </w:p>
        </w:tc>
      </w:tr>
      <w:tr w:rsidRPr="006C1F87" w:rsidR="00F855BD" w:rsidTr="009D6E50" w14:paraId="167D9BF5" w14:textId="77777777">
        <w:tc>
          <w:tcPr>
            <w:tcW w:w="1084" w:type="dxa"/>
          </w:tcPr>
          <w:p w:rsidRPr="006C1F87" w:rsidR="00F855BD" w:rsidP="00F855BD" w:rsidRDefault="00F855BD" w14:paraId="3D5CA701" w14:textId="6039DAF8">
            <w:pPr>
              <w:pStyle w:val="EJCDCTableText"/>
              <w:jc w:val="left"/>
            </w:pPr>
            <w:r>
              <w:t>D</w:t>
            </w:r>
            <w:r>
              <w:noBreakHyphen/>
              <w:t>525</w:t>
            </w:r>
          </w:p>
        </w:tc>
        <w:tc>
          <w:tcPr>
            <w:tcW w:w="7412" w:type="dxa"/>
          </w:tcPr>
          <w:p w:rsidRPr="006C1F87" w:rsidR="00F855BD" w:rsidP="00F855BD" w:rsidRDefault="00F855BD" w14:paraId="267FB2C6" w14:textId="55146200">
            <w:pPr>
              <w:pStyle w:val="EJCDCTableText"/>
              <w:jc w:val="left"/>
            </w:pPr>
            <w:r w:rsidRPr="00645329">
              <w:t>Agreement between Owner and Design-Builder on the Basis of Cost-Plus</w:t>
            </w:r>
          </w:p>
        </w:tc>
        <w:tc>
          <w:tcPr>
            <w:tcW w:w="864" w:type="dxa"/>
          </w:tcPr>
          <w:p w:rsidRPr="006C1F87" w:rsidR="00F855BD" w:rsidP="00F855BD" w:rsidRDefault="00613119" w14:paraId="0BFA2582" w14:textId="7454FF61">
            <w:pPr>
              <w:pStyle w:val="EJCDCTableText"/>
              <w:jc w:val="center"/>
            </w:pPr>
            <w:r>
              <w:t>2026</w:t>
            </w:r>
          </w:p>
        </w:tc>
      </w:tr>
      <w:tr w:rsidRPr="006C1F87" w:rsidR="00F855BD" w:rsidTr="009D6E50" w14:paraId="6D3DEC12" w14:textId="77777777">
        <w:tc>
          <w:tcPr>
            <w:tcW w:w="1084" w:type="dxa"/>
          </w:tcPr>
          <w:p w:rsidRPr="006C1F87" w:rsidR="00F855BD" w:rsidP="00F855BD" w:rsidRDefault="00F855BD" w14:paraId="6BD4D487" w14:textId="0A007A36">
            <w:pPr>
              <w:pStyle w:val="EJCDCTableText"/>
              <w:jc w:val="left"/>
            </w:pPr>
            <w:r>
              <w:t>D</w:t>
            </w:r>
            <w:r>
              <w:noBreakHyphen/>
            </w:r>
            <w:r w:rsidRPr="001867FE">
              <w:t>610</w:t>
            </w:r>
          </w:p>
        </w:tc>
        <w:tc>
          <w:tcPr>
            <w:tcW w:w="7412" w:type="dxa"/>
          </w:tcPr>
          <w:p w:rsidRPr="006C1F87" w:rsidR="00F855BD" w:rsidP="00F855BD" w:rsidRDefault="00F855BD" w14:paraId="5EEA26AB" w14:textId="4F5D25C9">
            <w:pPr>
              <w:pStyle w:val="EJCDCTableText"/>
              <w:jc w:val="left"/>
            </w:pPr>
            <w:r w:rsidRPr="001867FE">
              <w:t>Performance Bond</w:t>
            </w:r>
            <w:r w:rsidRPr="00BD72B2">
              <w:t>—Design</w:t>
            </w:r>
            <w:r w:rsidRPr="00BD72B2">
              <w:rPr>
                <w:rFonts w:ascii="Cambria Math" w:hAnsi="Cambria Math" w:cs="Cambria Math"/>
              </w:rPr>
              <w:t>‑</w:t>
            </w:r>
            <w:r w:rsidRPr="00BD72B2">
              <w:t>Build</w:t>
            </w:r>
          </w:p>
        </w:tc>
        <w:tc>
          <w:tcPr>
            <w:tcW w:w="864" w:type="dxa"/>
          </w:tcPr>
          <w:p w:rsidRPr="006C1F87" w:rsidR="00F855BD" w:rsidP="00F855BD" w:rsidRDefault="00613119" w14:paraId="57DA500D" w14:textId="65CBD86F">
            <w:pPr>
              <w:pStyle w:val="EJCDCTableText"/>
              <w:jc w:val="center"/>
            </w:pPr>
            <w:r>
              <w:t>2026</w:t>
            </w:r>
          </w:p>
        </w:tc>
      </w:tr>
      <w:tr w:rsidRPr="006C1F87" w:rsidR="00F855BD" w:rsidTr="009D6E50" w14:paraId="57EABF67" w14:textId="77777777">
        <w:tc>
          <w:tcPr>
            <w:tcW w:w="1084" w:type="dxa"/>
          </w:tcPr>
          <w:p w:rsidRPr="006C1F87" w:rsidR="00F855BD" w:rsidP="00F855BD" w:rsidRDefault="00F855BD" w14:paraId="7B965736" w14:textId="437F6464">
            <w:pPr>
              <w:pStyle w:val="EJCDCTableText"/>
              <w:jc w:val="left"/>
            </w:pPr>
            <w:r>
              <w:t>D</w:t>
            </w:r>
            <w:r>
              <w:noBreakHyphen/>
            </w:r>
            <w:r w:rsidRPr="001867FE">
              <w:t>612</w:t>
            </w:r>
          </w:p>
        </w:tc>
        <w:tc>
          <w:tcPr>
            <w:tcW w:w="7412" w:type="dxa"/>
          </w:tcPr>
          <w:p w:rsidRPr="006C1F87" w:rsidR="00F855BD" w:rsidP="00F855BD" w:rsidRDefault="00F855BD" w14:paraId="519CA961" w14:textId="093B180A">
            <w:pPr>
              <w:pStyle w:val="EJCDCTableText"/>
              <w:jc w:val="left"/>
            </w:pPr>
            <w:r w:rsidRPr="001867FE">
              <w:t>Warranty Bond</w:t>
            </w:r>
            <w:r w:rsidRPr="00BD72B2">
              <w:t>—Design</w:t>
            </w:r>
            <w:r w:rsidRPr="00BD72B2">
              <w:rPr>
                <w:rFonts w:ascii="Cambria Math" w:hAnsi="Cambria Math" w:cs="Cambria Math"/>
              </w:rPr>
              <w:t>‑</w:t>
            </w:r>
            <w:r w:rsidRPr="00BD72B2">
              <w:t>Build</w:t>
            </w:r>
          </w:p>
        </w:tc>
        <w:tc>
          <w:tcPr>
            <w:tcW w:w="864" w:type="dxa"/>
          </w:tcPr>
          <w:p w:rsidRPr="006C1F87" w:rsidR="00F855BD" w:rsidP="00F855BD" w:rsidRDefault="00613119" w14:paraId="021AC456" w14:textId="40CB0B43">
            <w:pPr>
              <w:pStyle w:val="EJCDCTableText"/>
              <w:jc w:val="center"/>
            </w:pPr>
            <w:r>
              <w:t>2026</w:t>
            </w:r>
          </w:p>
        </w:tc>
      </w:tr>
      <w:tr w:rsidRPr="006C1F87" w:rsidR="00F855BD" w:rsidTr="009D6E50" w14:paraId="2725CAA3" w14:textId="77777777">
        <w:tc>
          <w:tcPr>
            <w:tcW w:w="1084" w:type="dxa"/>
          </w:tcPr>
          <w:p w:rsidRPr="006C1F87" w:rsidR="00F855BD" w:rsidP="00F855BD" w:rsidRDefault="00F855BD" w14:paraId="63BDBA0B" w14:textId="3B15E497">
            <w:pPr>
              <w:pStyle w:val="EJCDCTableText"/>
              <w:jc w:val="left"/>
            </w:pPr>
            <w:r>
              <w:t>D</w:t>
            </w:r>
            <w:r>
              <w:noBreakHyphen/>
            </w:r>
            <w:r w:rsidRPr="001867FE">
              <w:t>615</w:t>
            </w:r>
          </w:p>
        </w:tc>
        <w:tc>
          <w:tcPr>
            <w:tcW w:w="7412" w:type="dxa"/>
          </w:tcPr>
          <w:p w:rsidRPr="006C1F87" w:rsidR="00F855BD" w:rsidP="00F855BD" w:rsidRDefault="00F855BD" w14:paraId="009730DC" w14:textId="51EF4E18">
            <w:pPr>
              <w:pStyle w:val="EJCDCTableText"/>
              <w:jc w:val="left"/>
            </w:pPr>
            <w:r w:rsidRPr="001867FE">
              <w:t>Payment Bond</w:t>
            </w:r>
            <w:r w:rsidRPr="00BD72B2">
              <w:t>—Design</w:t>
            </w:r>
            <w:r w:rsidRPr="00BD72B2">
              <w:rPr>
                <w:rFonts w:ascii="Cambria Math" w:hAnsi="Cambria Math" w:cs="Cambria Math"/>
              </w:rPr>
              <w:t>‑</w:t>
            </w:r>
            <w:r w:rsidRPr="00BD72B2">
              <w:t>Build</w:t>
            </w:r>
          </w:p>
        </w:tc>
        <w:tc>
          <w:tcPr>
            <w:tcW w:w="864" w:type="dxa"/>
          </w:tcPr>
          <w:p w:rsidRPr="006C1F87" w:rsidR="00F855BD" w:rsidP="00F855BD" w:rsidRDefault="00613119" w14:paraId="433A1AE0" w14:textId="650774CA">
            <w:pPr>
              <w:pStyle w:val="EJCDCTableText"/>
              <w:jc w:val="center"/>
            </w:pPr>
            <w:r>
              <w:t>2026</w:t>
            </w:r>
          </w:p>
        </w:tc>
      </w:tr>
      <w:tr w:rsidRPr="006C1F87" w:rsidR="00F855BD" w:rsidTr="009D6E50" w14:paraId="497014DB" w14:textId="77777777">
        <w:tc>
          <w:tcPr>
            <w:tcW w:w="1084" w:type="dxa"/>
          </w:tcPr>
          <w:p w:rsidRPr="006C1F87" w:rsidR="00F855BD" w:rsidP="00F855BD" w:rsidRDefault="00F855BD" w14:paraId="6FDB8430" w14:textId="6493D55E">
            <w:pPr>
              <w:pStyle w:val="EJCDCTableText"/>
              <w:jc w:val="left"/>
            </w:pPr>
            <w:r>
              <w:t>D</w:t>
            </w:r>
            <w:r w:rsidRPr="009447B8">
              <w:noBreakHyphen/>
              <w:t>700</w:t>
            </w:r>
          </w:p>
        </w:tc>
        <w:tc>
          <w:tcPr>
            <w:tcW w:w="7412" w:type="dxa"/>
          </w:tcPr>
          <w:p w:rsidRPr="006C1F87" w:rsidR="00F855BD" w:rsidP="00F855BD" w:rsidRDefault="00F855BD" w14:paraId="536B0F63" w14:textId="166D7182">
            <w:pPr>
              <w:pStyle w:val="EJCDCTableText"/>
              <w:jc w:val="left"/>
            </w:pPr>
            <w:bookmarkStart w:name="_Hlk28915525" w:id="4"/>
            <w:r w:rsidRPr="00BD72B2">
              <w:t>Standard General Conditions—Design</w:t>
            </w:r>
            <w:r w:rsidRPr="00BD72B2">
              <w:rPr>
                <w:rFonts w:ascii="Cambria Math" w:hAnsi="Cambria Math" w:cs="Cambria Math"/>
              </w:rPr>
              <w:t>‑</w:t>
            </w:r>
            <w:r w:rsidRPr="00BD72B2">
              <w:t>Build</w:t>
            </w:r>
            <w:bookmarkEnd w:id="4"/>
          </w:p>
        </w:tc>
        <w:tc>
          <w:tcPr>
            <w:tcW w:w="864" w:type="dxa"/>
          </w:tcPr>
          <w:p w:rsidRPr="006C1F87" w:rsidR="00F855BD" w:rsidP="00F855BD" w:rsidRDefault="00613119" w14:paraId="4D3A1CCF" w14:textId="045305DD">
            <w:pPr>
              <w:pStyle w:val="EJCDCTableText"/>
              <w:jc w:val="center"/>
            </w:pPr>
            <w:r>
              <w:t>2026</w:t>
            </w:r>
          </w:p>
        </w:tc>
      </w:tr>
      <w:tr w:rsidRPr="006C1F87" w:rsidR="009D6E50" w:rsidTr="009D6E50" w14:paraId="63CC8D33" w14:textId="77777777">
        <w:tc>
          <w:tcPr>
            <w:tcW w:w="1084" w:type="dxa"/>
          </w:tcPr>
          <w:p w:rsidRPr="006C1F87" w:rsidR="009D6E50" w:rsidP="005E61A5" w:rsidRDefault="001D0433" w14:paraId="6BDCDF5C" w14:textId="10E2D60B">
            <w:pPr>
              <w:pStyle w:val="EJCDCTableText"/>
              <w:jc w:val="left"/>
            </w:pPr>
            <w:r>
              <w:t>D-800</w:t>
            </w:r>
          </w:p>
        </w:tc>
        <w:tc>
          <w:tcPr>
            <w:tcW w:w="7412" w:type="dxa"/>
          </w:tcPr>
          <w:p w:rsidRPr="006C1F87" w:rsidR="009D6E50" w:rsidP="005E61A5" w:rsidRDefault="001D0433" w14:paraId="1371C968" w14:textId="1A4004F0">
            <w:pPr>
              <w:pStyle w:val="EJCDCTableText"/>
              <w:jc w:val="left"/>
            </w:pPr>
            <w:r>
              <w:t xml:space="preserve">Supplementary Conditions of the </w:t>
            </w:r>
            <w:r w:rsidR="00E35611">
              <w:t xml:space="preserve">Design-Build </w:t>
            </w:r>
            <w:r>
              <w:t>Contract</w:t>
            </w:r>
          </w:p>
        </w:tc>
        <w:tc>
          <w:tcPr>
            <w:tcW w:w="864" w:type="dxa"/>
          </w:tcPr>
          <w:p w:rsidRPr="006C1F87" w:rsidR="009D6E50" w:rsidP="005E61A5" w:rsidRDefault="00613119" w14:paraId="0F484D5C" w14:textId="7266CB0D">
            <w:pPr>
              <w:pStyle w:val="EJCDCTableText"/>
              <w:jc w:val="center"/>
            </w:pPr>
            <w:r>
              <w:t>2026</w:t>
            </w:r>
          </w:p>
        </w:tc>
      </w:tr>
    </w:tbl>
    <w:p w:rsidRPr="005E61A5" w:rsidR="006C1F87" w:rsidP="005E61A5" w:rsidRDefault="005E61A5" w14:paraId="02CDD5F2" w14:textId="1936A9E8">
      <w:pPr>
        <w:pStyle w:val="EJCDCCom1Par10"/>
      </w:pPr>
      <w:r w:rsidRPr="005E61A5">
        <w:t>Organization of Information</w:t>
      </w:r>
    </w:p>
    <w:p w:rsidRPr="006C1F87" w:rsidR="006C1F87" w:rsidP="005E61A5" w:rsidRDefault="006C1F87" w14:paraId="2D95546C" w14:textId="324CE46A">
      <w:pPr>
        <w:pStyle w:val="EJCDCNormal"/>
      </w:pPr>
      <w:r w:rsidRPr="006C1F87">
        <w:t>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confusion and unanticipated legal consequences. Careful attention should be given to the guidance provided in EJCDC</w:t>
      </w:r>
      <w:r w:rsidR="00B32E9C">
        <w:t> </w:t>
      </w:r>
      <w:r w:rsidRPr="006C1F87">
        <w:t>N</w:t>
      </w:r>
      <w:r w:rsidR="003C07D6">
        <w:noBreakHyphen/>
      </w:r>
      <w:r w:rsidRPr="006C1F87">
        <w:t>122/AIA®</w:t>
      </w:r>
      <w:r w:rsidR="00B32E9C">
        <w:t> </w:t>
      </w:r>
      <w:r w:rsidRPr="006C1F87">
        <w:t>A521, Uniform Location of Subject Matter (2012)</w:t>
      </w:r>
      <w:r w:rsidR="008A7487">
        <w:t>,</w:t>
      </w:r>
      <w:r w:rsidRPr="006C1F87">
        <w:t xml:space="preserve"> when preparing documents. EJCDC</w:t>
      </w:r>
      <w:r w:rsidR="00B32E9C">
        <w:t> </w:t>
      </w:r>
      <w:r w:rsidRPr="006C1F87">
        <w:t>N</w:t>
      </w:r>
      <w:r w:rsidR="003C07D6">
        <w:noBreakHyphen/>
      </w:r>
      <w:r w:rsidRPr="006C1F87">
        <w:t>122/AIA</w:t>
      </w:r>
      <w:r w:rsidR="00B32E9C">
        <w:t> </w:t>
      </w:r>
      <w:r w:rsidRPr="006C1F87">
        <w:t xml:space="preserve">A521 is available at no charge from the EJCDC website, </w:t>
      </w:r>
      <w:r w:rsidRPr="00EF3682" w:rsidR="003C07D6">
        <w:t>www.ejcdc.org</w:t>
      </w:r>
      <w:r w:rsidRPr="006C1F87">
        <w:t>, and from the websites of EJCDC’s sponsoring organizations.</w:t>
      </w:r>
    </w:p>
    <w:p w:rsidRPr="005E61A5" w:rsidR="006C1F87" w:rsidP="005E61A5" w:rsidRDefault="006C1F87" w14:paraId="54D46CDB" w14:textId="7434E8DA">
      <w:pPr>
        <w:pStyle w:val="EJCDCNormal"/>
      </w:pPr>
      <w:r w:rsidRPr="006C1F87">
        <w:t xml:space="preserve">If CSI </w:t>
      </w:r>
      <w:r w:rsidRPr="002A7D84">
        <w:rPr>
          <w:i/>
          <w:iCs/>
        </w:rPr>
        <w:t>MasterFormat</w:t>
      </w:r>
      <w:r w:rsidRPr="005E61A5">
        <w:t xml:space="preserve">™ is used for organizing the Project Manual, consult CSI </w:t>
      </w:r>
      <w:r w:rsidRPr="002A7D84">
        <w:rPr>
          <w:i/>
          <w:iCs/>
        </w:rPr>
        <w:t>MasterFormat</w:t>
      </w:r>
      <w:r w:rsidRPr="005E61A5">
        <w:t xml:space="preserve"> for the appropriate document number (e.g., under 00</w:t>
      </w:r>
      <w:r w:rsidR="00B32E9C">
        <w:t> </w:t>
      </w:r>
      <w:r w:rsidRPr="005E61A5">
        <w:t>11</w:t>
      </w:r>
      <w:r w:rsidR="00B32E9C">
        <w:t> </w:t>
      </w:r>
      <w:r w:rsidRPr="005E61A5">
        <w:t>00, Advertisements and Invitations), and accordingly number the document and its pages.</w:t>
      </w:r>
    </w:p>
    <w:p w:rsidRPr="005E61A5" w:rsidR="006C1F87" w:rsidP="005E61A5" w:rsidRDefault="005E61A5" w14:paraId="7460F22F" w14:textId="77FDFAE1">
      <w:pPr>
        <w:pStyle w:val="EJCDCCom1Par10"/>
      </w:pPr>
      <w:r w:rsidRPr="005E61A5">
        <w:t xml:space="preserve">Guidance Notes </w:t>
      </w:r>
      <w:r>
        <w:t>a</w:t>
      </w:r>
      <w:r w:rsidRPr="005E61A5">
        <w:t xml:space="preserve">nd Notes </w:t>
      </w:r>
      <w:r>
        <w:t>t</w:t>
      </w:r>
      <w:r w:rsidRPr="005E61A5">
        <w:t>o User</w:t>
      </w:r>
    </w:p>
    <w:p w:rsidRPr="005E61A5" w:rsidR="006C1F87" w:rsidP="005E61A5" w:rsidRDefault="006C1F87" w14:paraId="4637F31B" w14:textId="677E9DB3">
      <w:pPr>
        <w:pStyle w:val="EJCDCNormal"/>
      </w:pPr>
      <w:r w:rsidRPr="005E61A5">
        <w:t xml:space="preserve">This EJCDC </w:t>
      </w:r>
      <w:r w:rsidR="00DC747C">
        <w:t>d</w:t>
      </w:r>
      <w:r w:rsidRPr="005E61A5">
        <w:t>ocument includes Notes to User to provide guidance regarding the preparation of Project</w:t>
      </w:r>
      <w:r w:rsidR="00257ABC">
        <w:t>-</w:t>
      </w:r>
      <w:r w:rsidRPr="005E61A5">
        <w:t>specific documents. These notes are intended for use by the User in the preparation of the document and are not intended to be included in the completed document.</w:t>
      </w:r>
    </w:p>
    <w:p w:rsidRPr="005E61A5" w:rsidR="006C1F87" w:rsidP="005E61A5" w:rsidRDefault="006C1F87" w14:paraId="6B761A5D" w14:textId="77777777">
      <w:pPr>
        <w:pStyle w:val="EJCDCNormal"/>
      </w:pPr>
      <w:r w:rsidRPr="005E61A5">
        <w:t xml:space="preserve">The attachments to this document contain Guidance Notes (lightly shaded). Guidance Notes provide information regarding the paragraphs which follow, including reasons for the paragraphs, discussions of </w:t>
      </w:r>
      <w:r w:rsidRPr="005E61A5">
        <w:t>best practices, and alternate approaches for different situations. The Guidance Notes should be left in the attachments to provide additional guidance to Owner in preparing its response.</w:t>
      </w:r>
    </w:p>
    <w:p w:rsidRPr="006C1F87" w:rsidR="006C1F87" w:rsidP="005E61A5" w:rsidRDefault="006C1F87" w14:paraId="2CDE4D89" w14:textId="77777777">
      <w:pPr>
        <w:pStyle w:val="EJCDCNormal"/>
      </w:pPr>
      <w:r w:rsidRPr="005E61A5">
        <w:t>Notes to User provide specific information for editing the document. When alternate paragraphs for different situations are presented, explanations on how to select the most appropriate alterna</w:t>
      </w:r>
      <w:r w:rsidRPr="006C1F87">
        <w:t>te will be provided, with direction to delete those paragraphs not used.</w:t>
      </w:r>
    </w:p>
    <w:p w:rsidRPr="006C1F87" w:rsidR="006C1F87" w:rsidP="005E61A5" w:rsidRDefault="005E61A5" w14:paraId="67513C09" w14:textId="0628846A">
      <w:pPr>
        <w:pStyle w:val="EJCDCCom1Par10"/>
      </w:pPr>
      <w:r w:rsidRPr="006C1F87">
        <w:t>Editing This Document</w:t>
      </w:r>
    </w:p>
    <w:p w:rsidRPr="006C1F87" w:rsidR="006C1F87" w:rsidP="005E61A5" w:rsidRDefault="007D421B" w14:paraId="3279191C" w14:textId="4A715BF8">
      <w:pPr>
        <w:pStyle w:val="EJCDCCom2Par11"/>
      </w:pPr>
      <w:r>
        <w:t>T</w:t>
      </w:r>
      <w:r w:rsidRPr="006C1F87" w:rsidR="006C1F87">
        <w:t xml:space="preserve">his document </w:t>
      </w:r>
      <w:r>
        <w:t xml:space="preserve">should </w:t>
      </w:r>
      <w:r w:rsidRPr="006C1F87" w:rsidR="006C1F87">
        <w:t>be edited for each specific use. Guidelines for editing include:</w:t>
      </w:r>
    </w:p>
    <w:p w:rsidRPr="006C1F87" w:rsidR="006C1F87" w:rsidP="005E61A5" w:rsidRDefault="006C1F87" w14:paraId="6AC519F7" w14:textId="09C61EB8">
      <w:pPr>
        <w:pStyle w:val="EJCDCCom3ParA"/>
      </w:pPr>
      <w:r w:rsidRPr="006C1F87">
        <w:t>Remove the cover pages</w:t>
      </w:r>
      <w:r w:rsidR="007D421B">
        <w:t>,</w:t>
      </w:r>
      <w:r w:rsidRPr="006C1F87">
        <w:t xml:space="preserve"> which consist of the title pages and these Guidelines for Use.</w:t>
      </w:r>
    </w:p>
    <w:p w:rsidRPr="006C1F87" w:rsidR="006C1F87" w:rsidP="005E61A5" w:rsidRDefault="006C1F87" w14:paraId="26820DEC" w14:textId="4C94F892">
      <w:pPr>
        <w:pStyle w:val="EJCDCCom3ParA"/>
      </w:pPr>
      <w:r w:rsidRPr="006C1F87">
        <w:t xml:space="preserve">Type in required information as indicated by brackets </w:t>
      </w:r>
      <w:r w:rsidRPr="006C1F87" w:rsidR="00CA3349">
        <w:t>(</w:t>
      </w:r>
      <w:r w:rsidRPr="00403E80" w:rsidR="00CA3349">
        <w:rPr>
          <w:b/>
          <w:bCs/>
        </w:rPr>
        <w:t>[</w:t>
      </w:r>
      <w:r w:rsidR="00CA3349">
        <w:rPr>
          <w:b/>
          <w:bCs/>
        </w:rPr>
        <w:t> </w:t>
      </w:r>
      <w:r w:rsidRPr="00403E80">
        <w:rPr>
          <w:b/>
          <w:bCs/>
        </w:rPr>
        <w:t>]</w:t>
      </w:r>
      <w:r w:rsidRPr="006C1F87">
        <w:t>). Bracketed text will usually provide instructions for what is to be inserted in place of the brackets. Delete brackets and change formatting to match existing text after project</w:t>
      </w:r>
      <w:r w:rsidR="00257ABC">
        <w:t>-</w:t>
      </w:r>
      <w:r w:rsidRPr="006C1F87">
        <w:t>specific text has been added, for example, change “</w:t>
      </w:r>
      <w:r w:rsidRPr="00403E80">
        <w:rPr>
          <w:b/>
          <w:bCs/>
        </w:rPr>
        <w:t>[Project Name]</w:t>
      </w:r>
      <w:r w:rsidRPr="006C1F87">
        <w:t>” to “Peach Street Renovation” (without brackets</w:t>
      </w:r>
      <w:r w:rsidR="006B6302">
        <w:t>,</w:t>
      </w:r>
      <w:r w:rsidRPr="006C1F87">
        <w:t xml:space="preserve"> bold, or quotation marks).</w:t>
      </w:r>
    </w:p>
    <w:p w:rsidRPr="006C1F87" w:rsidR="006C1F87" w:rsidP="005E61A5" w:rsidRDefault="006C1F87" w14:paraId="665CCD81" w14:textId="713BC648">
      <w:pPr>
        <w:pStyle w:val="EJCDCCom3ParA"/>
      </w:pPr>
      <w:r w:rsidRPr="006C1F87">
        <w:t xml:space="preserve">Fill in blanks, if any. It will be more common for information to be inserted by </w:t>
      </w:r>
      <w:r w:rsidR="00CA3349">
        <w:t>U</w:t>
      </w:r>
      <w:r w:rsidRPr="006C1F87" w:rsidR="00CA3349">
        <w:t xml:space="preserve">ser </w:t>
      </w:r>
      <w:r w:rsidRPr="006C1F87">
        <w:t xml:space="preserve">to be indicated by a prompt in brackets, as described in </w:t>
      </w:r>
      <w:r w:rsidR="003D1001">
        <w:t>Paragraph </w:t>
      </w:r>
      <w:r w:rsidRPr="006C1F87">
        <w:t>B above, rather than by an underline-style blank.</w:t>
      </w:r>
    </w:p>
    <w:p w:rsidRPr="006C1F87" w:rsidR="006C1F87" w:rsidP="005E61A5" w:rsidRDefault="005E61A5" w14:paraId="1144C59A" w14:textId="3413B137">
      <w:pPr>
        <w:pStyle w:val="EJCDCCom1Par10"/>
      </w:pPr>
      <w:r w:rsidRPr="006C1F87">
        <w:t>License Agreement</w:t>
      </w:r>
    </w:p>
    <w:p w:rsidRPr="006C1F87" w:rsidR="006C1F87" w:rsidP="005E61A5" w:rsidRDefault="006C1F87" w14:paraId="165D6277" w14:textId="740C637A">
      <w:pPr>
        <w:pStyle w:val="EJCDCNormal"/>
      </w:pPr>
      <w:r w:rsidRPr="006C1F87">
        <w:t xml:space="preserve">This document is subject to the terms and conditions of the </w:t>
      </w:r>
      <w:r w:rsidRPr="005E61A5">
        <w:rPr>
          <w:b/>
          <w:bCs/>
        </w:rPr>
        <w:t xml:space="preserve">License Agreement, </w:t>
      </w:r>
      <w:r w:rsidR="00613119">
        <w:rPr>
          <w:b/>
          <w:bCs/>
        </w:rPr>
        <w:t>2026</w:t>
      </w:r>
      <w:r w:rsidRPr="005E61A5">
        <w:rPr>
          <w:b/>
          <w:bCs/>
        </w:rPr>
        <w:t xml:space="preserve"> EJCDC</w:t>
      </w:r>
      <w:r w:rsidRPr="00E83C97" w:rsidR="0078699A">
        <w:t>®</w:t>
      </w:r>
      <w:r w:rsidRPr="005E61A5">
        <w:rPr>
          <w:b/>
          <w:bCs/>
        </w:rPr>
        <w:t xml:space="preserve"> </w:t>
      </w:r>
      <w:r w:rsidR="00DD0E2D">
        <w:rPr>
          <w:b/>
          <w:bCs/>
        </w:rPr>
        <w:t>Design</w:t>
      </w:r>
      <w:r w:rsidR="0078699A">
        <w:rPr>
          <w:b/>
          <w:bCs/>
        </w:rPr>
        <w:t>-</w:t>
      </w:r>
      <w:r w:rsidR="00DD0E2D">
        <w:rPr>
          <w:b/>
          <w:bCs/>
        </w:rPr>
        <w:t xml:space="preserve">Build </w:t>
      </w:r>
      <w:r w:rsidRPr="005E61A5">
        <w:rPr>
          <w:b/>
          <w:bCs/>
        </w:rPr>
        <w:t>Series Documents</w:t>
      </w:r>
      <w:r w:rsidRPr="006C1F87">
        <w:t xml:space="preserve">. A copy of the License Agreement was furnished at the time of purchase of this document and is available for review at </w:t>
      </w:r>
      <w:r w:rsidRPr="00EF3682">
        <w:t>www.ejcdc.org</w:t>
      </w:r>
      <w:r w:rsidRPr="006C1F87">
        <w:t xml:space="preserve"> and the websites of EJCDC’s sponsoring organizations.</w:t>
      </w:r>
    </w:p>
    <w:p w:rsidR="002F013E" w:rsidP="000959D0" w:rsidRDefault="002F013E" w14:paraId="5FAF14D2" w14:textId="75665735">
      <w:pPr>
        <w:pStyle w:val="EJCDCNormal"/>
      </w:pPr>
    </w:p>
    <w:p w:rsidR="00E67A53" w:rsidP="000959D0" w:rsidRDefault="00E67A53" w14:paraId="5EF08ABC" w14:textId="77777777">
      <w:pPr>
        <w:pStyle w:val="EJCDCNormal"/>
        <w:sectPr w:rsidR="00E67A53" w:rsidSect="00D82220">
          <w:footerReference w:type="default" r:id="rId23"/>
          <w:pgSz w:w="12240" w:h="15840" w:orient="portrait" w:code="1"/>
          <w:pgMar w:top="1440" w:right="1440" w:bottom="1440" w:left="1440" w:header="720" w:footer="720" w:gutter="0"/>
          <w:pgNumType w:start="1"/>
          <w:cols w:space="720"/>
          <w:docGrid w:linePitch="360"/>
        </w:sectPr>
      </w:pPr>
    </w:p>
    <w:p w:rsidRPr="0090656A" w:rsidR="005E61A5" w:rsidP="0090656A" w:rsidRDefault="005E61A5" w14:paraId="43625EA6" w14:textId="77777777">
      <w:pPr>
        <w:pStyle w:val="EJCDCNormal"/>
        <w:jc w:val="center"/>
        <w:rPr>
          <w:b/>
          <w:bCs/>
        </w:rPr>
      </w:pPr>
      <w:r w:rsidRPr="0090656A">
        <w:rPr>
          <w:b/>
          <w:bCs/>
        </w:rPr>
        <w:t>[Letterhead of Owner’s Advisor]</w:t>
      </w:r>
    </w:p>
    <w:p w:rsidRPr="0090656A" w:rsidR="005E61A5" w:rsidP="0090656A" w:rsidRDefault="005E61A5" w14:paraId="2FD5EADC" w14:textId="77777777">
      <w:pPr>
        <w:pStyle w:val="EJCDCNormal"/>
        <w:spacing w:before="240" w:after="240"/>
        <w:rPr>
          <w:b/>
          <w:bCs/>
        </w:rPr>
      </w:pPr>
      <w:r w:rsidRPr="0090656A">
        <w:rPr>
          <w:b/>
          <w:bCs/>
        </w:rPr>
        <w:t>[Date]</w:t>
      </w:r>
    </w:p>
    <w:p w:rsidRPr="0090656A" w:rsidR="005E61A5" w:rsidP="0090656A" w:rsidRDefault="005E61A5" w14:paraId="3C9FCA9F" w14:textId="77777777">
      <w:pPr>
        <w:pStyle w:val="EJCDCNormal"/>
        <w:spacing w:before="240" w:after="0"/>
        <w:rPr>
          <w:b/>
          <w:bCs/>
        </w:rPr>
      </w:pPr>
      <w:r w:rsidRPr="0090656A">
        <w:rPr>
          <w:b/>
          <w:bCs/>
        </w:rPr>
        <w:t>[Addressee name]</w:t>
      </w:r>
    </w:p>
    <w:p w:rsidRPr="0090656A" w:rsidR="005E61A5" w:rsidP="0090656A" w:rsidRDefault="005E61A5" w14:paraId="592D014A" w14:textId="77777777">
      <w:pPr>
        <w:pStyle w:val="EJCDCNormal"/>
        <w:spacing w:before="0" w:after="0"/>
        <w:rPr>
          <w:b/>
          <w:bCs/>
        </w:rPr>
      </w:pPr>
      <w:r w:rsidRPr="0090656A">
        <w:rPr>
          <w:b/>
          <w:bCs/>
        </w:rPr>
        <w:t>[Owner organization name]</w:t>
      </w:r>
    </w:p>
    <w:p w:rsidRPr="0090656A" w:rsidR="005E61A5" w:rsidP="0090656A" w:rsidRDefault="005E61A5" w14:paraId="2E975152" w14:textId="77777777">
      <w:pPr>
        <w:pStyle w:val="EJCDCNormal"/>
        <w:spacing w:before="0" w:after="0"/>
        <w:rPr>
          <w:b/>
          <w:bCs/>
        </w:rPr>
      </w:pPr>
      <w:r w:rsidRPr="0090656A">
        <w:rPr>
          <w:b/>
          <w:bCs/>
        </w:rPr>
        <w:t>[Street address]</w:t>
      </w:r>
    </w:p>
    <w:p w:rsidRPr="0090656A" w:rsidR="005E61A5" w:rsidP="0090656A" w:rsidRDefault="005E61A5" w14:paraId="7E177DAB" w14:textId="2B16548F">
      <w:pPr>
        <w:pStyle w:val="EJCDCNormal"/>
        <w:spacing w:before="0" w:after="240"/>
        <w:rPr>
          <w:b/>
          <w:bCs/>
        </w:rPr>
      </w:pPr>
      <w:r w:rsidRPr="0090656A">
        <w:rPr>
          <w:b/>
          <w:bCs/>
        </w:rPr>
        <w:t xml:space="preserve">[City, state, </w:t>
      </w:r>
      <w:r w:rsidR="009840CE">
        <w:rPr>
          <w:b/>
          <w:bCs/>
        </w:rPr>
        <w:t>postal code</w:t>
      </w:r>
      <w:r w:rsidRPr="0090656A">
        <w:rPr>
          <w:b/>
          <w:bCs/>
        </w:rPr>
        <w:t>]</w:t>
      </w:r>
    </w:p>
    <w:p w:rsidR="005E61A5" w:rsidP="0090656A" w:rsidRDefault="005E61A5" w14:paraId="663D02E1" w14:textId="4B16CC8C">
      <w:pPr>
        <w:pStyle w:val="EJCDCNormal"/>
      </w:pPr>
      <w:r>
        <w:t>Subject:</w:t>
      </w:r>
      <w:r>
        <w:tab/>
      </w:r>
      <w:r w:rsidR="0090656A">
        <w:t xml:space="preserve"> </w:t>
      </w:r>
      <w:r w:rsidRPr="0090656A">
        <w:rPr>
          <w:b/>
          <w:bCs/>
        </w:rPr>
        <w:t>[Project name and identification number]</w:t>
      </w:r>
    </w:p>
    <w:p w:rsidR="005E61A5" w:rsidP="0090656A" w:rsidRDefault="005E61A5" w14:paraId="4DA45205" w14:textId="77777777">
      <w:pPr>
        <w:pStyle w:val="EJCDCNormal"/>
      </w:pPr>
      <w:r>
        <w:t>Request for Owner’s Instructions Concerning Bonds and Insurance</w:t>
      </w:r>
    </w:p>
    <w:p w:rsidR="005E61A5" w:rsidP="0090656A" w:rsidRDefault="005E61A5" w14:paraId="33EB7351" w14:textId="77777777">
      <w:pPr>
        <w:pStyle w:val="EJCDCNormal"/>
      </w:pPr>
      <w:r>
        <w:t xml:space="preserve">Dear </w:t>
      </w:r>
      <w:r w:rsidRPr="0090656A">
        <w:rPr>
          <w:b/>
          <w:bCs/>
        </w:rPr>
        <w:t>[Recipient of letter]</w:t>
      </w:r>
      <w:r>
        <w:t>:</w:t>
      </w:r>
    </w:p>
    <w:p w:rsidR="005E61A5" w:rsidP="00CF6326" w:rsidRDefault="005E61A5" w14:paraId="6AB3BAAC" w14:textId="103F386B">
      <w:pPr>
        <w:pStyle w:val="EJCDCNormal"/>
      </w:pPr>
      <w:r>
        <w:t xml:space="preserve">We are in the process of preparing the referenced </w:t>
      </w:r>
      <w:r w:rsidR="00987DB0">
        <w:t>P</w:t>
      </w:r>
      <w:r>
        <w:t xml:space="preserve">roject’s Proposal Documents, including drafts of certain </w:t>
      </w:r>
      <w:r w:rsidR="00B12AEE">
        <w:t>Design-Build</w:t>
      </w:r>
      <w:r>
        <w:t xml:space="preserve"> Contract documents. We request the Owner’s instructions concerning the Proposal Bond that will be submitted by the Proposers; the Contract provisions relating to performance and payment bonds; the Contract’s insurance requirements and coverages; and related bond and insurance issues.</w:t>
      </w:r>
    </w:p>
    <w:p w:rsidR="005E61A5" w:rsidP="00CF6326" w:rsidRDefault="005E61A5" w14:paraId="0C0D46EF" w14:textId="5B73C809">
      <w:pPr>
        <w:pStyle w:val="EJCDCNormal"/>
      </w:pPr>
      <w:r>
        <w:t>Decisions regarding bonds and insurance require specialized insurance and risk</w:t>
      </w:r>
      <w:r w:rsidR="00043120">
        <w:t>-</w:t>
      </w:r>
      <w:r>
        <w:t xml:space="preserve">management expertise that we do not have. We strongly urge your organization to send a copy of this letter, together with information regarding the Project, the attached draft General Conditions, and the attached draft Bonds/Insurance </w:t>
      </w:r>
      <w:r w:rsidR="00DF1179">
        <w:t xml:space="preserve">Excerpt </w:t>
      </w:r>
      <w:r w:rsidR="004C26EE">
        <w:t>from the Supplementary Conditions</w:t>
      </w:r>
      <w:r>
        <w:t xml:space="preserve"> to a knowledgeable construction bonds/insurance consultant or risk manager, requesting guidance and recommendations. In our view, the modest investment of time and money required to obtain the recommendations of such a consultant may result in savings in actual bond and insurance costs that will be part of the Project’s construction costs. In addition, such a consultation will help reduce the potential of later incurring an uninsured or under-insured loss. And, as with all contractual matters, we recommend that you consult with legal counsel.</w:t>
      </w:r>
    </w:p>
    <w:p w:rsidR="005E61A5" w:rsidP="00CF6326" w:rsidRDefault="005E61A5" w14:paraId="7466E842" w14:textId="77777777">
      <w:pPr>
        <w:pStyle w:val="EJCDCNormal"/>
      </w:pPr>
      <w:r>
        <w:t>To assist you in this matter, enclosed or attached are the following:</w:t>
      </w:r>
    </w:p>
    <w:p w:rsidR="005E61A5" w:rsidP="0090656A" w:rsidRDefault="005E61A5" w14:paraId="2AE916FA" w14:textId="6AA8392D">
      <w:pPr>
        <w:pStyle w:val="EJCDCCom4Par1"/>
        <w:ind w:left="450"/>
      </w:pPr>
      <w:r>
        <w:t>EJCDC</w:t>
      </w:r>
      <w:r w:rsidR="00B32E9C">
        <w:t> </w:t>
      </w:r>
      <w:r w:rsidRPr="00CF6757" w:rsidR="00CF6757">
        <w:t>D</w:t>
      </w:r>
      <w:r w:rsidRPr="00CF6757" w:rsidR="004A30B9">
        <w:noBreakHyphen/>
      </w:r>
      <w:r w:rsidRPr="00CF6757">
        <w:t>052, Owner’s Instructions to Owner’s Advisor</w:t>
      </w:r>
      <w:r>
        <w:t xml:space="preserve"> Concerning Bonds and Insurance</w:t>
      </w:r>
      <w:r w:rsidR="004E6574">
        <w:t>—Design-Build</w:t>
      </w:r>
      <w:r>
        <w:t xml:space="preserve"> (</w:t>
      </w:r>
      <w:r w:rsidR="00613119">
        <w:t>2026</w:t>
      </w:r>
      <w:r>
        <w:t>), for your use in responding to this letter.</w:t>
      </w:r>
    </w:p>
    <w:p w:rsidR="005E61A5" w:rsidP="0090656A" w:rsidRDefault="005E61A5" w14:paraId="4B2336FB" w14:textId="604CA423">
      <w:pPr>
        <w:pStyle w:val="EJCDCCom4Par1"/>
        <w:ind w:left="450"/>
      </w:pPr>
      <w:r>
        <w:t>EJCDC</w:t>
      </w:r>
      <w:r w:rsidR="00B32E9C">
        <w:t> </w:t>
      </w:r>
      <w:r w:rsidRPr="0085563E" w:rsidR="00CF6757">
        <w:t>D</w:t>
      </w:r>
      <w:r w:rsidRPr="0085563E" w:rsidR="004A30B9">
        <w:noBreakHyphen/>
      </w:r>
      <w:r w:rsidRPr="0085563E">
        <w:t>700, Standard General Conditions</w:t>
      </w:r>
      <w:r w:rsidR="0085563E">
        <w:t>—Design-Build (</w:t>
      </w:r>
      <w:r w:rsidR="00613119">
        <w:t>2026</w:t>
      </w:r>
      <w:r>
        <w:t xml:space="preserve">) (“General Conditions”). In particular, please refer to </w:t>
      </w:r>
      <w:r w:rsidR="003D1001">
        <w:t>Paragraph </w:t>
      </w:r>
      <w:r w:rsidR="00220ADF">
        <w:t>GC</w:t>
      </w:r>
      <w:r w:rsidR="00220ADF">
        <w:noBreakHyphen/>
      </w:r>
      <w:r>
        <w:t>2.01, concerning delivery of bonds and evidence of insurance, and Article</w:t>
      </w:r>
      <w:r w:rsidR="000817B4">
        <w:t> </w:t>
      </w:r>
      <w:r>
        <w:t>6, “Bonds and Insurance.”</w:t>
      </w:r>
    </w:p>
    <w:p w:rsidRPr="00AB54E2" w:rsidR="005E61A5" w:rsidP="0090656A" w:rsidRDefault="001D056E" w14:paraId="210123F0" w14:textId="4018CEA4">
      <w:pPr>
        <w:pStyle w:val="EJCDCCom4Par1"/>
        <w:ind w:left="450"/>
      </w:pPr>
      <w:r>
        <w:t>Attachment </w:t>
      </w:r>
      <w:r w:rsidR="005E61A5">
        <w:t>A, an excerpt from EJCDC</w:t>
      </w:r>
      <w:r w:rsidR="00B32E9C">
        <w:t> </w:t>
      </w:r>
      <w:r w:rsidR="00D55A36">
        <w:t>D-253</w:t>
      </w:r>
      <w:r w:rsidR="005E61A5">
        <w:t>, Requ</w:t>
      </w:r>
      <w:r w:rsidRPr="00AB54E2" w:rsidR="005E61A5">
        <w:t>est for Proposals—</w:t>
      </w:r>
      <w:r w:rsidRPr="00AB54E2" w:rsidR="00D55A36">
        <w:t>Design-Build</w:t>
      </w:r>
      <w:r w:rsidRPr="00AB54E2" w:rsidR="005E61A5">
        <w:t xml:space="preserve"> (</w:t>
      </w:r>
      <w:r w:rsidR="00613119">
        <w:t>2026</w:t>
      </w:r>
      <w:r w:rsidRPr="00AB54E2" w:rsidR="005E61A5">
        <w:t>) (“Request for Proposals”), containing Article</w:t>
      </w:r>
      <w:r w:rsidR="003F1660">
        <w:t> </w:t>
      </w:r>
      <w:r w:rsidR="004D4DB6">
        <w:t>8</w:t>
      </w:r>
      <w:r w:rsidRPr="00AB54E2" w:rsidR="004D4DB6">
        <w:t xml:space="preserve"> </w:t>
      </w:r>
      <w:r w:rsidRPr="00AB54E2" w:rsidR="005E61A5">
        <w:t>dealing with Proposal Security (the Proposal Bond).</w:t>
      </w:r>
    </w:p>
    <w:p w:rsidR="005E61A5" w:rsidP="0090656A" w:rsidRDefault="001D056E" w14:paraId="43CC5F1E" w14:textId="51676634">
      <w:pPr>
        <w:pStyle w:val="EJCDCCom4Par1"/>
        <w:ind w:left="450"/>
      </w:pPr>
      <w:r>
        <w:t>Attachment </w:t>
      </w:r>
      <w:r w:rsidRPr="00AB54E2" w:rsidR="005E61A5">
        <w:t>B, an excerpt from EJCDC</w:t>
      </w:r>
      <w:r w:rsidRPr="00AB54E2" w:rsidR="00B32E9C">
        <w:t> </w:t>
      </w:r>
      <w:r w:rsidRPr="00AB54E2" w:rsidR="00A6673E">
        <w:t>D</w:t>
      </w:r>
      <w:r w:rsidRPr="00AB54E2" w:rsidR="00B32E9C">
        <w:noBreakHyphen/>
      </w:r>
      <w:r w:rsidRPr="00AB54E2" w:rsidR="005E61A5">
        <w:t>800, Supplementary Conditions</w:t>
      </w:r>
      <w:r w:rsidR="004D4DB6">
        <w:t xml:space="preserve"> of the </w:t>
      </w:r>
      <w:r w:rsidRPr="00AB54E2" w:rsidR="00AB54E2">
        <w:t xml:space="preserve">Design-Build </w:t>
      </w:r>
      <w:r w:rsidR="004D4DB6">
        <w:t xml:space="preserve">Contract </w:t>
      </w:r>
      <w:r w:rsidRPr="00AB54E2" w:rsidR="005E61A5">
        <w:t>(</w:t>
      </w:r>
      <w:r w:rsidR="00613119">
        <w:t>2026</w:t>
      </w:r>
      <w:r w:rsidRPr="00AB54E2" w:rsidR="005E61A5">
        <w:t>) (“Supplementary Conditions”), containing a framework</w:t>
      </w:r>
      <w:r w:rsidR="005E61A5">
        <w:t xml:space="preserve"> for Project-specific Supplementary Conditions regarding bonds and insurance. This document contains tables and blanks that need your input. Please see the “Owner’s Response Requested” section below.</w:t>
      </w:r>
    </w:p>
    <w:p w:rsidR="005E61A5" w:rsidP="0090656A" w:rsidRDefault="005E61A5" w14:paraId="1269CCD4" w14:textId="6FE7F738">
      <w:pPr>
        <w:pStyle w:val="EJCDCCom4Par1"/>
        <w:ind w:left="450"/>
      </w:pPr>
      <w:r>
        <w:t>EJCDC</w:t>
      </w:r>
      <w:r w:rsidR="00B32E9C">
        <w:t> </w:t>
      </w:r>
      <w:r w:rsidRPr="00403690" w:rsidR="00AB54E2">
        <w:t>D</w:t>
      </w:r>
      <w:r w:rsidRPr="00403690" w:rsidR="00B32E9C">
        <w:noBreakHyphen/>
      </w:r>
      <w:r w:rsidRPr="00403690" w:rsidR="00F67025">
        <w:t>430</w:t>
      </w:r>
      <w:r w:rsidRPr="00403690">
        <w:t>,</w:t>
      </w:r>
      <w:r>
        <w:t xml:space="preserve"> Proposal </w:t>
      </w:r>
      <w:r w:rsidR="00990914">
        <w:t>Security</w:t>
      </w:r>
      <w:r>
        <w:t xml:space="preserve"> (</w:t>
      </w:r>
      <w:r w:rsidR="00613119">
        <w:t>2026</w:t>
      </w:r>
      <w:r>
        <w:t xml:space="preserve">). We are assuming </w:t>
      </w:r>
      <w:r w:rsidR="00C62F20">
        <w:t xml:space="preserve">a two-step selection process, and </w:t>
      </w:r>
      <w:r w:rsidR="004D4DB6">
        <w:t xml:space="preserve">we are </w:t>
      </w:r>
      <w:r w:rsidR="00C62F20">
        <w:t xml:space="preserve">further assuming </w:t>
      </w:r>
      <w:r>
        <w:t xml:space="preserve">that in the second step of the process the Owner will require that Proposers submit proposal security with their Proposals. We request that you consider requiring this standard Proposal Bond for that purpose. If a specific proposal bond form other than </w:t>
      </w:r>
      <w:r w:rsidRPr="00403690" w:rsidR="00AB54E2">
        <w:t>D</w:t>
      </w:r>
      <w:r w:rsidRPr="00403690">
        <w:t>-</w:t>
      </w:r>
      <w:r w:rsidRPr="00403690" w:rsidR="00F67025">
        <w:t>430</w:t>
      </w:r>
      <w:r>
        <w:t xml:space="preserve"> will be specified, Owner </w:t>
      </w:r>
      <w:r>
        <w:t>should provide that form.</w:t>
      </w:r>
      <w:r w:rsidR="00C62F20">
        <w:t xml:space="preserve"> If the </w:t>
      </w:r>
      <w:r w:rsidR="00AB54E2">
        <w:t>Design-Builder</w:t>
      </w:r>
      <w:r w:rsidR="00C62F20">
        <w:t xml:space="preserve"> will be selected based on qualifications alone (a one-step selection process), then it is not necessary to respond to this item.</w:t>
      </w:r>
    </w:p>
    <w:p w:rsidR="005E61A5" w:rsidP="00CF6326" w:rsidRDefault="005E61A5" w14:paraId="7FE3AD10" w14:textId="707DDFD9">
      <w:pPr>
        <w:pStyle w:val="EJCDCNormal"/>
      </w:pPr>
      <w:r w:rsidR="005E61A5">
        <w:rPr/>
        <w:t>EJCDC’s construction contract bonds—EJCDC</w:t>
      </w:r>
      <w:r w:rsidR="00B32E9C">
        <w:rPr/>
        <w:t> </w:t>
      </w:r>
      <w:r w:rsidR="004A30B9">
        <w:rPr/>
        <w:t>C</w:t>
      </w:r>
      <w:r w:rsidR="004A30B9">
        <w:noBreakHyphen/>
      </w:r>
      <w:r w:rsidR="005E61A5">
        <w:rPr/>
        <w:t>610, Performance Bond (</w:t>
      </w:r>
      <w:r w:rsidR="7FC208E2">
        <w:rPr/>
        <w:t>2026</w:t>
      </w:r>
      <w:r w:rsidR="005E61A5">
        <w:rPr/>
        <w:t>), and EJCDC</w:t>
      </w:r>
      <w:r w:rsidR="00B32E9C">
        <w:rPr/>
        <w:t> </w:t>
      </w:r>
      <w:r w:rsidR="004A30B9">
        <w:rPr/>
        <w:t>C</w:t>
      </w:r>
      <w:r w:rsidR="00EE7FA7">
        <w:noBreakHyphen/>
      </w:r>
      <w:r w:rsidR="005E61A5">
        <w:rPr/>
        <w:t>615, Payment Bond (</w:t>
      </w:r>
      <w:r w:rsidR="21C5B632">
        <w:rPr/>
        <w:t>2026</w:t>
      </w:r>
      <w:r w:rsidR="005E61A5">
        <w:rPr/>
        <w:t>)</w:t>
      </w:r>
      <w:r w:rsidR="000359B4">
        <w:rPr/>
        <w:t>—</w:t>
      </w:r>
      <w:r w:rsidR="005E61A5">
        <w:rPr/>
        <w:t xml:space="preserve">have been drafted by EJCDC and others in consultation with the Surety and Fidelity Association of America and National Association of Surety Bond Producers. We </w:t>
      </w:r>
      <w:r w:rsidR="005E61A5">
        <w:rPr/>
        <w:t xml:space="preserve">request</w:t>
      </w:r>
      <w:r w:rsidR="005E61A5">
        <w:rPr/>
        <w:t xml:space="preserve"> that you consider requiring these standard bonds in the Contract if you </w:t>
      </w:r>
      <w:r w:rsidR="005E61A5">
        <w:rPr/>
        <w:t xml:space="preserve">elect</w:t>
      </w:r>
      <w:r w:rsidR="005E61A5">
        <w:rPr/>
        <w:t xml:space="preserve"> to require construction contract bonds. If performance or payment bond forms, other than </w:t>
      </w:r>
      <w:r w:rsidR="004A30B9">
        <w:rPr/>
        <w:t>C</w:t>
      </w:r>
      <w:r w:rsidR="004A30B9">
        <w:noBreakHyphen/>
      </w:r>
      <w:r w:rsidR="005E61A5">
        <w:rPr/>
        <w:t xml:space="preserve">610 and </w:t>
      </w:r>
      <w:r w:rsidR="004A30B9">
        <w:rPr/>
        <w:t>C</w:t>
      </w:r>
      <w:r w:rsidR="004A30B9">
        <w:noBreakHyphen/>
      </w:r>
      <w:r w:rsidR="005E61A5">
        <w:rPr/>
        <w:t>615</w:t>
      </w:r>
      <w:r w:rsidR="00DD03E3">
        <w:rPr/>
        <w:t>,</w:t>
      </w:r>
      <w:r w:rsidR="005E61A5">
        <w:rPr/>
        <w:t xml:space="preserve"> respectively, will be specified, Owner should provide those forms.</w:t>
      </w:r>
    </w:p>
    <w:p w:rsidR="005E61A5" w:rsidP="00CF6326" w:rsidRDefault="000359B4" w14:paraId="5C734D06" w14:textId="7A255C97">
      <w:pPr>
        <w:pStyle w:val="EJCDCNormal"/>
      </w:pPr>
      <w:r w:rsidR="000359B4">
        <w:rPr/>
        <w:t xml:space="preserve">You may wish to require </w:t>
      </w:r>
      <w:r w:rsidR="005E61A5">
        <w:rPr/>
        <w:t>EJCDC</w:t>
      </w:r>
      <w:r w:rsidR="00B32E9C">
        <w:rPr/>
        <w:t> </w:t>
      </w:r>
      <w:r w:rsidR="005E61A5">
        <w:rPr/>
        <w:t>C</w:t>
      </w:r>
      <w:r w:rsidR="004A30B9">
        <w:noBreakHyphen/>
      </w:r>
      <w:r w:rsidR="005E61A5">
        <w:rPr/>
        <w:t>612, Warranty Bond (</w:t>
      </w:r>
      <w:r w:rsidR="3B57F9D2">
        <w:rPr/>
        <w:t>2026</w:t>
      </w:r>
      <w:r w:rsidR="005E61A5">
        <w:rPr/>
        <w:t>)</w:t>
      </w:r>
      <w:r w:rsidR="000359B4">
        <w:rPr/>
        <w:t>,</w:t>
      </w:r>
      <w:r w:rsidR="005E61A5">
        <w:rPr/>
        <w:t xml:space="preserve"> if the one-year correction period is to be extended. See </w:t>
      </w:r>
      <w:r w:rsidR="001D056E">
        <w:rPr/>
        <w:t>Attachment </w:t>
      </w:r>
      <w:r w:rsidR="005E61A5">
        <w:rPr/>
        <w:t xml:space="preserve">B: Bonds/Insurance Excerpt, </w:t>
      </w:r>
      <w:r w:rsidR="003D1001">
        <w:rPr/>
        <w:t>Paragraph </w:t>
      </w:r>
      <w:r w:rsidR="007C4758">
        <w:rPr/>
        <w:t>SC</w:t>
      </w:r>
      <w:r w:rsidR="007C4758">
        <w:noBreakHyphen/>
      </w:r>
      <w:r w:rsidR="005E61A5">
        <w:rPr/>
        <w:t>6.01 and its associated Guidance Notes.</w:t>
      </w:r>
    </w:p>
    <w:p w:rsidRPr="00CF6326" w:rsidR="005E61A5" w:rsidP="00CF6326" w:rsidRDefault="005E61A5" w14:paraId="4E5ED617" w14:textId="77777777">
      <w:pPr>
        <w:pStyle w:val="EJCDCNormal"/>
        <w:rPr>
          <w:b/>
          <w:bCs/>
        </w:rPr>
      </w:pPr>
      <w:r w:rsidRPr="00CF6326">
        <w:rPr>
          <w:b/>
          <w:bCs/>
        </w:rPr>
        <w:t>Standard Wording Used</w:t>
      </w:r>
    </w:p>
    <w:p w:rsidR="005E61A5" w:rsidP="00CF6326" w:rsidRDefault="005E61A5" w14:paraId="27481450" w14:textId="254B8FEE">
      <w:pPr>
        <w:pStyle w:val="EJCDCNormal"/>
      </w:pPr>
      <w:r>
        <w:t>The wording proposed for inclusion in the bond and insurance-related Request for Proposals</w:t>
      </w:r>
      <w:r w:rsidR="00DF1179">
        <w:t xml:space="preserve"> (RFP)</w:t>
      </w:r>
      <w:r>
        <w:t xml:space="preserve"> and Supplementary Conditions for your Project would be based on (or the same as) the standard wording contained in </w:t>
      </w:r>
      <w:r w:rsidR="00F23E89">
        <w:t>D</w:t>
      </w:r>
      <w:r w:rsidR="00B32E9C">
        <w:noBreakHyphen/>
      </w:r>
      <w:r w:rsidR="00D50EDF">
        <w:t>253</w:t>
      </w:r>
      <w:r>
        <w:t xml:space="preserve">, Request for Proposals, and </w:t>
      </w:r>
      <w:r w:rsidR="00D50EDF">
        <w:t>D</w:t>
      </w:r>
      <w:r w:rsidR="00B32E9C">
        <w:noBreakHyphen/>
      </w:r>
      <w:r>
        <w:t>800, Supplementary Conditions</w:t>
      </w:r>
      <w:r w:rsidR="00661174">
        <w:t xml:space="preserve"> of the Design-Build Contract</w:t>
      </w:r>
      <w:r>
        <w:t>, which are carefully interrelated with the General Conditions.</w:t>
      </w:r>
    </w:p>
    <w:p w:rsidRPr="00CF6326" w:rsidR="005E61A5" w:rsidP="00CF6326" w:rsidRDefault="005E61A5" w14:paraId="13400061" w14:textId="77777777">
      <w:pPr>
        <w:pStyle w:val="EJCDCNormal"/>
        <w:rPr>
          <w:b/>
          <w:bCs/>
        </w:rPr>
      </w:pPr>
      <w:r w:rsidRPr="00CF6326">
        <w:rPr>
          <w:b/>
          <w:bCs/>
        </w:rPr>
        <w:t>Builder’s Risk Insurance</w:t>
      </w:r>
    </w:p>
    <w:p w:rsidR="005E61A5" w:rsidP="00CF6326" w:rsidRDefault="005E61A5" w14:paraId="195B4F60" w14:textId="761B1DF3">
      <w:pPr>
        <w:pStyle w:val="EJCDCNormal"/>
      </w:pPr>
      <w:r>
        <w:t xml:space="preserve">The General Conditions assume that the </w:t>
      </w:r>
      <w:r w:rsidR="00D50EDF">
        <w:t>Design-Builder</w:t>
      </w:r>
      <w:r>
        <w:t xml:space="preserve"> will furnish the builder’s risk insurance for the Project. This is a common approach and is based in part on the expertise of construction contractors in procuring this specialized form of insurance. However, Owner may choose to purchase builder’s risk insurance under certain conditions, and EJCDC includes a Supplementary Condition that should be used if Owner purchase is preferred. Owners familiar with purchasing builder’s risk policies may prefer to control this portion of the Project’s risk</w:t>
      </w:r>
      <w:r w:rsidR="00043120">
        <w:t>-</w:t>
      </w:r>
      <w:r>
        <w:t>management program.</w:t>
      </w:r>
    </w:p>
    <w:p w:rsidR="005E61A5" w:rsidP="00CF6326" w:rsidRDefault="005E61A5" w14:paraId="5F00C9F3" w14:textId="6C641A1E">
      <w:pPr>
        <w:pStyle w:val="EJCDCNormal"/>
      </w:pPr>
      <w:r>
        <w:t xml:space="preserve">Other factors may be relevant in determining which party, Owner or </w:t>
      </w:r>
      <w:r w:rsidR="00D20D2C">
        <w:t>Design-Builder</w:t>
      </w:r>
      <w:r>
        <w:t xml:space="preserve">, purchases the builder’s risk policy. As a generalization, Owner-furnished builder’s risk insurance is common for projects at existing facilities, where the Owner already has property insurance in place on the existing structures, whereas </w:t>
      </w:r>
      <w:r w:rsidR="00F41DED">
        <w:t>Design-Builder</w:t>
      </w:r>
      <w:r>
        <w:t>-furnished property insurance is common when the Project involves the construction of a new, or stand-alone facility. While these are typical considerations in determining which party will furnish the builder’s risk insurance, there are other factors that also may influence the decision; an insurance consultant or risk manager can provide more analysis, applicable to your specific situation.</w:t>
      </w:r>
    </w:p>
    <w:p w:rsidRPr="00CF6326" w:rsidR="005E61A5" w:rsidP="00CF6326" w:rsidRDefault="005E61A5" w14:paraId="3C505255" w14:textId="77777777">
      <w:pPr>
        <w:pStyle w:val="EJCDCNormal"/>
        <w:rPr>
          <w:b/>
          <w:bCs/>
        </w:rPr>
      </w:pPr>
      <w:r w:rsidRPr="00CF6326">
        <w:rPr>
          <w:b/>
          <w:bCs/>
        </w:rPr>
        <w:t>Contract Bonds and Proposal Security</w:t>
      </w:r>
    </w:p>
    <w:p w:rsidR="005E61A5" w:rsidP="00CF6326" w:rsidRDefault="005E61A5" w14:paraId="707365A9" w14:textId="447C3060">
      <w:pPr>
        <w:pStyle w:val="EJCDCNormal"/>
      </w:pPr>
      <w:r>
        <w:t xml:space="preserve">Please note that </w:t>
      </w:r>
      <w:r w:rsidR="003D1001">
        <w:t>Paragraph </w:t>
      </w:r>
      <w:r>
        <w:t xml:space="preserve">6.01.A of the General Conditions requires the </w:t>
      </w:r>
      <w:r w:rsidR="00D0459E">
        <w:t>Design-Builder</w:t>
      </w:r>
      <w:r>
        <w:t xml:space="preserve"> to furnish a performance bond and a payment bond, each in an amount at least equal to the </w:t>
      </w:r>
      <w:r w:rsidR="00940BEC">
        <w:t>Contract Price</w:t>
      </w:r>
      <w:r>
        <w:t xml:space="preserve">. </w:t>
      </w:r>
      <w:r w:rsidR="003F1660">
        <w:t>Article </w:t>
      </w:r>
      <w:r w:rsidR="009E7D49">
        <w:t>8</w:t>
      </w:r>
      <w:r>
        <w:t xml:space="preserve"> of the Request for Proposals requires each Proposer to furnish a Proposal Bond in an amount equal to a specified percentage of the </w:t>
      </w:r>
      <w:r w:rsidR="008B333E">
        <w:t>m</w:t>
      </w:r>
      <w:r>
        <w:t xml:space="preserve">aximum </w:t>
      </w:r>
      <w:r w:rsidR="008B333E">
        <w:t xml:space="preserve">Proposal </w:t>
      </w:r>
      <w:r w:rsidR="009840CE">
        <w:t>p</w:t>
      </w:r>
      <w:r>
        <w:t>rice. If one or more of these bonds will not be required for this specific Contract, the General Conditions and RFP should be modified.</w:t>
      </w:r>
    </w:p>
    <w:p w:rsidRPr="00CF6326" w:rsidR="005E61A5" w:rsidP="00CF6326" w:rsidRDefault="005E61A5" w14:paraId="160FFBFC" w14:textId="77777777">
      <w:pPr>
        <w:pStyle w:val="EJCDCNormal"/>
        <w:rPr>
          <w:b/>
          <w:bCs/>
        </w:rPr>
      </w:pPr>
      <w:r w:rsidRPr="00CF6326">
        <w:rPr>
          <w:b/>
          <w:bCs/>
        </w:rPr>
        <w:t>Owner’s Response Requested</w:t>
      </w:r>
    </w:p>
    <w:p w:rsidR="005E61A5" w:rsidP="00CF6326" w:rsidRDefault="005E61A5" w14:paraId="7E42A21F" w14:textId="77777777">
      <w:pPr>
        <w:pStyle w:val="EJCDCNormal"/>
      </w:pPr>
      <w:r>
        <w:t>Before finalizing the Project documents, we need your instructions regarding bonds and insurance.</w:t>
      </w:r>
    </w:p>
    <w:p w:rsidR="005E61A5" w:rsidP="0090656A" w:rsidRDefault="005E61A5" w14:paraId="5D528C93" w14:textId="3755BE7A">
      <w:pPr>
        <w:pStyle w:val="EJCDCCom4Par1"/>
        <w:numPr>
          <w:ilvl w:val="3"/>
          <w:numId w:val="13"/>
        </w:numPr>
        <w:ind w:left="450"/>
      </w:pPr>
      <w:r>
        <w:t>If you decide to follow the approach to bonds and insurance reflected in the EJCDC standard documents, you may find it helpful in communicating your instructions to us to use the enclosed form, EJCDC</w:t>
      </w:r>
      <w:r w:rsidR="00B32E9C">
        <w:t> </w:t>
      </w:r>
      <w:r w:rsidR="00591E3B">
        <w:t>D</w:t>
      </w:r>
      <w:r w:rsidR="00B32E9C">
        <w:noBreakHyphen/>
      </w:r>
      <w:r>
        <w:t xml:space="preserve">052, Owner’s Instructions to Owner’s Advisor Concerning Bonds and Insurance </w:t>
      </w:r>
      <w:r>
        <w:t>(</w:t>
      </w:r>
      <w:r w:rsidR="00613119">
        <w:t>2026</w:t>
      </w:r>
      <w:r>
        <w:t xml:space="preserve">), and as indicated in that form, to provide the information sought in </w:t>
      </w:r>
      <w:r w:rsidR="001D056E">
        <w:t>Attachment </w:t>
      </w:r>
      <w:r>
        <w:t>B: Bonds/Insurance Excerpt and make any desired revisions to that Excerpt.</w:t>
      </w:r>
    </w:p>
    <w:p w:rsidR="005E61A5" w:rsidP="0090656A" w:rsidRDefault="005E61A5" w14:paraId="42E7D36C" w14:textId="7FA15208">
      <w:pPr>
        <w:pStyle w:val="EJCDCCom5Para"/>
        <w:ind w:left="900"/>
      </w:pPr>
      <w:r>
        <w:t xml:space="preserve">To provide instructions and information using </w:t>
      </w:r>
      <w:r w:rsidR="001D056E">
        <w:t>Attachment </w:t>
      </w:r>
      <w:r>
        <w:t xml:space="preserve">B: Bonds/Insurance Excerpt, most Owners, or their insurance advisors, risk managers, or legal counsel, will open the Excerpt in Microsoft Word, enter information in the tables and blanks provided, make revisions (preferably using Track Changes), and return the modified Excerpt as an MS Word document or PDF to the Owner’s Advisor with the completed form </w:t>
      </w:r>
      <w:r w:rsidR="000A4739">
        <w:t>D</w:t>
      </w:r>
      <w:r w:rsidR="004A30B9">
        <w:noBreakHyphen/>
      </w:r>
      <w:r>
        <w:t>052.</w:t>
      </w:r>
    </w:p>
    <w:p w:rsidR="005E61A5" w:rsidP="0090656A" w:rsidRDefault="005E61A5" w14:paraId="52A69EEA" w14:textId="72DB9225">
      <w:pPr>
        <w:pStyle w:val="EJCDCCom5Para"/>
        <w:ind w:left="900"/>
      </w:pPr>
      <w:r>
        <w:t>A second option is to print the Excerpt and fill in tables/blanks and make edits manually.</w:t>
      </w:r>
    </w:p>
    <w:p w:rsidR="005E61A5" w:rsidP="0090656A" w:rsidRDefault="005E61A5" w14:paraId="5D2B5830" w14:textId="71F39366">
      <w:pPr>
        <w:pStyle w:val="EJCDCCom4Par1"/>
        <w:ind w:left="450"/>
      </w:pPr>
      <w:r>
        <w:t xml:space="preserve">In the alternative, or in addition, if you have any particular bond or insurance requirements for this Project, or </w:t>
      </w:r>
      <w:r w:rsidR="00DF1179">
        <w:t xml:space="preserve">if </w:t>
      </w:r>
      <w:r>
        <w:t>you have your own bond or insurance clauses, specifications, requirements, or standard provisions, please send those to us.</w:t>
      </w:r>
    </w:p>
    <w:p w:rsidRPr="0090656A" w:rsidR="005E61A5" w:rsidP="0090656A" w:rsidRDefault="005E61A5" w14:paraId="62E319D4" w14:textId="77777777">
      <w:pPr>
        <w:pStyle w:val="EJCDCNormal"/>
        <w:rPr>
          <w:b/>
          <w:bCs/>
        </w:rPr>
      </w:pPr>
      <w:r w:rsidRPr="0090656A">
        <w:rPr>
          <w:b/>
          <w:bCs/>
        </w:rPr>
        <w:t>Note</w:t>
      </w:r>
    </w:p>
    <w:p w:rsidR="005E61A5" w:rsidP="0090656A" w:rsidRDefault="005E61A5" w14:paraId="3D62C58A" w14:textId="06B21B42">
      <w:pPr>
        <w:pStyle w:val="EJCDCNormal"/>
      </w:pPr>
      <w:r>
        <w:t xml:space="preserve">We expressly disclaim any expertise with respect to providing the Owner with advice on insurance and bonds and further note that our professional liability insurance may not cover us relative to certain matters if deemed outside the practice of construction management. Accordingly, consistent with our professional services agreement, </w:t>
      </w:r>
      <w:r w:rsidR="003B7C73">
        <w:t>D</w:t>
      </w:r>
      <w:r w:rsidR="004A30B9">
        <w:noBreakHyphen/>
      </w:r>
      <w:r>
        <w:t xml:space="preserve">052 absolves the Owner’s Advisor from any and all liability relative to bonds and insurance required in the </w:t>
      </w:r>
      <w:r w:rsidR="009840CE">
        <w:t>P</w:t>
      </w:r>
      <w:r>
        <w:t>roject documents and provides that the Owner will defend the Owner’s Advisor and hold the Owner’s Advisor harmless for claims or losses related to or arising out of the Owner’s Advisor’s involvement with the Owner’s insurance and bond requirements for the Project.</w:t>
      </w:r>
    </w:p>
    <w:p w:rsidRPr="0090656A" w:rsidR="005E61A5" w:rsidP="0090656A" w:rsidRDefault="005E61A5" w14:paraId="11410BB6" w14:textId="77777777">
      <w:pPr>
        <w:pStyle w:val="EJCDCNormal"/>
        <w:rPr>
          <w:b/>
          <w:bCs/>
        </w:rPr>
      </w:pPr>
      <w:r w:rsidRPr="0090656A">
        <w:rPr>
          <w:b/>
          <w:bCs/>
        </w:rPr>
        <w:t>Conclusion</w:t>
      </w:r>
    </w:p>
    <w:p w:rsidR="005E61A5" w:rsidP="0090656A" w:rsidRDefault="005E61A5" w14:paraId="076B1106" w14:textId="0543AEC5">
      <w:pPr>
        <w:pStyle w:val="EJCDCNormal"/>
      </w:pPr>
      <w:r>
        <w:t xml:space="preserve">Upon receipt of your response to this letter, we will integrate the information furnished by the Owner with the other information in the documents that we are preparing and then submit them for review and formal approval by the Owner, including the Owner’s legal counsel. If you have questions or comments, please contact me at </w:t>
      </w:r>
      <w:r w:rsidRPr="00CB1638">
        <w:rPr>
          <w:b/>
          <w:bCs/>
        </w:rPr>
        <w:t>[telephone number]</w:t>
      </w:r>
      <w:r>
        <w:t xml:space="preserve">, or </w:t>
      </w:r>
      <w:r w:rsidRPr="00CB1638">
        <w:rPr>
          <w:b/>
          <w:bCs/>
        </w:rPr>
        <w:t>[email address]</w:t>
      </w:r>
      <w:r>
        <w:t>.</w:t>
      </w:r>
    </w:p>
    <w:p w:rsidR="005E61A5" w:rsidP="0090656A" w:rsidRDefault="005E61A5" w14:paraId="3178C6BB" w14:textId="77777777">
      <w:pPr>
        <w:pStyle w:val="EJCDCNormal"/>
      </w:pPr>
      <w:r>
        <w:t>Sincerely,</w:t>
      </w:r>
    </w:p>
    <w:p w:rsidRPr="0090656A" w:rsidR="005E61A5" w:rsidP="0090656A" w:rsidRDefault="005E61A5" w14:paraId="016CCC94" w14:textId="77777777">
      <w:pPr>
        <w:pStyle w:val="EJCDCNormal"/>
        <w:rPr>
          <w:b/>
          <w:bCs/>
        </w:rPr>
      </w:pPr>
      <w:r w:rsidRPr="0090656A">
        <w:rPr>
          <w:b/>
          <w:bCs/>
        </w:rPr>
        <w:t>[Owner’s Advisor company name]</w:t>
      </w:r>
    </w:p>
    <w:p w:rsidRPr="0090656A" w:rsidR="005E61A5" w:rsidP="0090656A" w:rsidRDefault="005E61A5" w14:paraId="45F0F8AC" w14:textId="77777777">
      <w:pPr>
        <w:pStyle w:val="EJCDCNormal"/>
        <w:rPr>
          <w:b/>
          <w:bCs/>
        </w:rPr>
      </w:pPr>
      <w:r w:rsidRPr="0090656A">
        <w:rPr>
          <w:b/>
          <w:bCs/>
        </w:rPr>
        <w:t>[Owner’s Advisor’s signatory]</w:t>
      </w:r>
    </w:p>
    <w:p w:rsidRPr="0090656A" w:rsidR="005E61A5" w:rsidP="0090656A" w:rsidRDefault="005E61A5" w14:paraId="4880AD16" w14:textId="77777777">
      <w:pPr>
        <w:pStyle w:val="EJCDCNormal"/>
        <w:rPr>
          <w:b/>
          <w:bCs/>
        </w:rPr>
      </w:pPr>
      <w:r w:rsidRPr="0090656A">
        <w:rPr>
          <w:b/>
          <w:bCs/>
        </w:rPr>
        <w:t>[Title]</w:t>
      </w:r>
    </w:p>
    <w:p w:rsidR="005E61A5" w:rsidP="0090656A" w:rsidRDefault="005E61A5" w14:paraId="0B7CF8B1" w14:textId="77777777">
      <w:pPr>
        <w:pStyle w:val="EJCDCNormal"/>
      </w:pPr>
      <w:r>
        <w:t>Enclosures</w:t>
      </w:r>
    </w:p>
    <w:p w:rsidR="005E61A5" w:rsidP="0090656A" w:rsidRDefault="005E61A5" w14:paraId="545D4DA8" w14:textId="03994557">
      <w:pPr>
        <w:pStyle w:val="EJCDCNormal"/>
      </w:pPr>
      <w:r>
        <w:t>Copies:</w:t>
      </w:r>
      <w:r>
        <w:tab/>
      </w:r>
      <w:r w:rsidRPr="00C8735C">
        <w:rPr>
          <w:b/>
          <w:bCs/>
        </w:rPr>
        <w:t>[Copied person, entity]</w:t>
      </w:r>
    </w:p>
    <w:p w:rsidR="00CB1638" w:rsidP="0090656A" w:rsidRDefault="00CB1638" w14:paraId="2A05D2CE" w14:textId="5C911DF2">
      <w:pPr>
        <w:pStyle w:val="EJCDCNormal"/>
        <w:ind w:left="720"/>
      </w:pPr>
    </w:p>
    <w:p w:rsidR="00CB1638" w:rsidP="0090656A" w:rsidRDefault="00CB1638" w14:paraId="4636AB2C" w14:textId="6A27E145">
      <w:pPr>
        <w:pStyle w:val="EJCDCNormal"/>
        <w:ind w:left="720"/>
      </w:pPr>
    </w:p>
    <w:p w:rsidR="00CB1638" w:rsidP="0066170A" w:rsidRDefault="00CB1638" w14:paraId="16F9F7F3" w14:textId="77777777">
      <w:pPr>
        <w:tabs>
          <w:tab w:val="left" w:pos="3593"/>
        </w:tabs>
        <w:ind w:left="1080" w:hanging="1080"/>
      </w:pPr>
    </w:p>
    <w:p w:rsidR="00CB1638" w:rsidP="0066170A" w:rsidRDefault="00CB1638" w14:paraId="604F19A0" w14:textId="77777777">
      <w:pPr>
        <w:tabs>
          <w:tab w:val="left" w:pos="3593"/>
        </w:tabs>
        <w:ind w:left="1080"/>
        <w:sectPr w:rsidR="00CB1638" w:rsidSect="00D82220">
          <w:footerReference w:type="default" r:id="rId24"/>
          <w:pgSz w:w="12240" w:h="15840" w:orient="portrait" w:code="1"/>
          <w:pgMar w:top="1440" w:right="1440" w:bottom="1440" w:left="1440" w:header="720" w:footer="720" w:gutter="0"/>
          <w:pgNumType w:start="1"/>
          <w:cols w:space="720"/>
          <w:docGrid w:linePitch="360"/>
        </w:sectPr>
      </w:pPr>
    </w:p>
    <w:p w:rsidRPr="007713F5" w:rsidR="007713F5" w:rsidP="007713F5" w:rsidRDefault="007713F5" w14:paraId="2D87C467" w14:textId="77777777">
      <w:pPr>
        <w:keepNext/>
        <w:numPr>
          <w:ilvl w:val="0"/>
          <w:numId w:val="10"/>
        </w:numPr>
        <w:spacing w:before="240" w:after="240"/>
        <w:jc w:val="both"/>
        <w:outlineLvl w:val="0"/>
        <w:rPr>
          <w:rFonts w:ascii="Calibri" w:hAnsi="Calibri"/>
          <w:b/>
          <w:caps/>
        </w:rPr>
      </w:pPr>
      <w:bookmarkStart w:name="_Hlk102831658" w:id="5"/>
      <w:r w:rsidRPr="007713F5">
        <w:rPr>
          <w:rFonts w:ascii="Calibri" w:hAnsi="Calibri"/>
          <w:b/>
          <w:caps/>
        </w:rPr>
        <w:t>Proposal Security</w:t>
      </w:r>
    </w:p>
    <w:p w:rsidRPr="007713F5" w:rsidR="007713F5" w:rsidP="007C4758" w:rsidRDefault="007713F5" w14:paraId="4C865D0A" w14:textId="2C1CD084">
      <w:pPr>
        <w:keepNext/>
        <w:numPr>
          <w:ilvl w:val="0"/>
          <w:numId w:val="3"/>
        </w:numPr>
        <w:shd w:val="clear" w:color="auto" w:fill="D9E2F3" w:themeFill="accent1" w:themeFillTint="33"/>
        <w:spacing w:before="360"/>
        <w:ind w:left="0"/>
        <w:jc w:val="both"/>
        <w:rPr>
          <w:rFonts w:ascii="Calibri" w:hAnsi="Calibri"/>
          <w:b/>
          <w:bCs/>
        </w:rPr>
      </w:pPr>
      <w:r w:rsidRPr="007713F5">
        <w:rPr>
          <w:rFonts w:ascii="Calibri" w:hAnsi="Calibri"/>
          <w:b/>
          <w:bCs/>
        </w:rPr>
        <w:t>—Proposal Security</w:t>
      </w:r>
      <w:r w:rsidR="007C4758">
        <w:rPr>
          <w:rFonts w:ascii="Calibri" w:hAnsi="Calibri"/>
          <w:b/>
          <w:bCs/>
        </w:rPr>
        <w:t>.</w:t>
      </w:r>
    </w:p>
    <w:p w:rsidRPr="007713F5" w:rsidR="007713F5" w:rsidP="007713F5" w:rsidRDefault="007713F5" w14:paraId="59AC1642" w14:textId="248CD747">
      <w:pPr>
        <w:numPr>
          <w:ilvl w:val="1"/>
          <w:numId w:val="3"/>
        </w:numPr>
        <w:shd w:val="clear" w:color="auto" w:fill="D9E2F3" w:themeFill="accent1" w:themeFillTint="33"/>
        <w:jc w:val="both"/>
        <w:rPr>
          <w:rFonts w:ascii="Calibri" w:hAnsi="Calibri"/>
          <w:shd w:val="clear" w:color="auto" w:fill="D9E2F3" w:themeFill="accent1" w:themeFillTint="33"/>
        </w:rPr>
      </w:pPr>
      <w:r w:rsidRPr="007713F5">
        <w:rPr>
          <w:rFonts w:ascii="Calibri" w:hAnsi="Calibri"/>
          <w:shd w:val="clear" w:color="auto" w:fill="D9E2F3" w:themeFill="accent1" w:themeFillTint="33"/>
        </w:rPr>
        <w:t xml:space="preserve">Under the EJCDC </w:t>
      </w:r>
      <w:r w:rsidR="0002414C">
        <w:rPr>
          <w:rFonts w:ascii="Calibri" w:hAnsi="Calibri"/>
          <w:shd w:val="clear" w:color="auto" w:fill="D9E2F3" w:themeFill="accent1" w:themeFillTint="33"/>
        </w:rPr>
        <w:t>Design-Build</w:t>
      </w:r>
      <w:r w:rsidRPr="007713F5">
        <w:rPr>
          <w:rFonts w:ascii="Calibri" w:hAnsi="Calibri"/>
          <w:shd w:val="clear" w:color="auto" w:fill="D9E2F3" w:themeFill="accent1" w:themeFillTint="33"/>
        </w:rPr>
        <w:t xml:space="preserve"> </w:t>
      </w:r>
      <w:r w:rsidR="004732C1">
        <w:rPr>
          <w:rFonts w:ascii="Calibri" w:hAnsi="Calibri"/>
          <w:shd w:val="clear" w:color="auto" w:fill="D9E2F3" w:themeFill="accent1" w:themeFillTint="33"/>
        </w:rPr>
        <w:t xml:space="preserve">two-step </w:t>
      </w:r>
      <w:r w:rsidR="00F00FB5">
        <w:rPr>
          <w:rFonts w:ascii="Calibri" w:hAnsi="Calibri"/>
          <w:shd w:val="clear" w:color="auto" w:fill="D9E2F3" w:themeFill="accent1" w:themeFillTint="33"/>
        </w:rPr>
        <w:t>selection process</w:t>
      </w:r>
      <w:r w:rsidRPr="007713F5">
        <w:rPr>
          <w:rFonts w:ascii="Calibri" w:hAnsi="Calibri"/>
          <w:shd w:val="clear" w:color="auto" w:fill="D9E2F3" w:themeFill="accent1" w:themeFillTint="33"/>
        </w:rPr>
        <w:t>, Proposers are required to provide Proposal security in the form of a Proposal Bond. Requiring a Proposal Bond provides a strong incentive for the successful Proposer to follow through and enter into the awarded contract and is also advantageous in providing an indicator that the Proposer will be able to meet its obligation to provide performance and payment bonds. See EJCDC </w:t>
      </w:r>
      <w:r w:rsidRPr="00403690" w:rsidR="007A407B">
        <w:rPr>
          <w:rFonts w:ascii="Calibri" w:hAnsi="Calibri"/>
          <w:shd w:val="clear" w:color="auto" w:fill="D9E2F3" w:themeFill="accent1" w:themeFillTint="33"/>
        </w:rPr>
        <w:t>D</w:t>
      </w:r>
      <w:r w:rsidRPr="00403690">
        <w:rPr>
          <w:rFonts w:ascii="Calibri" w:hAnsi="Calibri"/>
          <w:shd w:val="clear" w:color="auto" w:fill="D9E2F3" w:themeFill="accent1" w:themeFillTint="33"/>
        </w:rPr>
        <w:noBreakHyphen/>
      </w:r>
      <w:r w:rsidRPr="00403690" w:rsidR="00F67025">
        <w:rPr>
          <w:rFonts w:ascii="Calibri" w:hAnsi="Calibri"/>
          <w:shd w:val="clear" w:color="auto" w:fill="D9E2F3" w:themeFill="accent1" w:themeFillTint="33"/>
        </w:rPr>
        <w:t>430</w:t>
      </w:r>
      <w:r w:rsidRPr="00403690">
        <w:rPr>
          <w:rFonts w:ascii="Calibri" w:hAnsi="Calibri"/>
          <w:shd w:val="clear" w:color="auto" w:fill="D9E2F3" w:themeFill="accent1" w:themeFillTint="33"/>
        </w:rPr>
        <w:t>,</w:t>
      </w:r>
      <w:r w:rsidRPr="007713F5">
        <w:rPr>
          <w:rFonts w:ascii="Calibri" w:hAnsi="Calibri"/>
          <w:shd w:val="clear" w:color="auto" w:fill="D9E2F3" w:themeFill="accent1" w:themeFillTint="33"/>
        </w:rPr>
        <w:t xml:space="preserve"> Proposal Bond (</w:t>
      </w:r>
      <w:r w:rsidR="00613119">
        <w:rPr>
          <w:rFonts w:ascii="Calibri" w:hAnsi="Calibri"/>
          <w:shd w:val="clear" w:color="auto" w:fill="D9E2F3" w:themeFill="accent1" w:themeFillTint="33"/>
        </w:rPr>
        <w:t>2026</w:t>
      </w:r>
      <w:r w:rsidRPr="007713F5">
        <w:rPr>
          <w:rFonts w:ascii="Calibri" w:hAnsi="Calibri"/>
          <w:shd w:val="clear" w:color="auto" w:fill="D9E2F3" w:themeFill="accent1" w:themeFillTint="33"/>
        </w:rPr>
        <w:t>).</w:t>
      </w:r>
    </w:p>
    <w:p w:rsidRPr="007713F5" w:rsidR="007713F5" w:rsidP="007713F5" w:rsidRDefault="007713F5" w14:paraId="39DEC2B6" w14:textId="1646F3B5">
      <w:pPr>
        <w:numPr>
          <w:ilvl w:val="1"/>
          <w:numId w:val="3"/>
        </w:numPr>
        <w:shd w:val="clear" w:color="auto" w:fill="D9E2F3" w:themeFill="accent1" w:themeFillTint="33"/>
        <w:jc w:val="both"/>
        <w:rPr>
          <w:rFonts w:ascii="Calibri" w:hAnsi="Calibri"/>
          <w:shd w:val="clear" w:color="auto" w:fill="D9E2F3" w:themeFill="accent1" w:themeFillTint="33"/>
        </w:rPr>
      </w:pPr>
      <w:r w:rsidRPr="007713F5">
        <w:rPr>
          <w:rFonts w:ascii="Calibri" w:hAnsi="Calibri"/>
          <w:shd w:val="clear" w:color="auto" w:fill="D9E2F3" w:themeFill="accent1" w:themeFillTint="33"/>
        </w:rPr>
        <w:t>Reference should be made to Laws and Regulations with respect to Proposal security requirements on public projects. Proposal security is not universally required. Laws and Regulations may necessitate revisions to Article </w:t>
      </w:r>
      <w:r>
        <w:rPr>
          <w:rFonts w:ascii="Calibri" w:hAnsi="Calibri"/>
          <w:shd w:val="clear" w:color="auto" w:fill="D9E2F3" w:themeFill="accent1" w:themeFillTint="33"/>
        </w:rPr>
        <w:t>6</w:t>
      </w:r>
      <w:r w:rsidRPr="007713F5">
        <w:rPr>
          <w:rFonts w:ascii="Calibri" w:hAnsi="Calibri"/>
          <w:shd w:val="clear" w:color="auto" w:fill="D9E2F3" w:themeFill="accent1" w:themeFillTint="33"/>
        </w:rPr>
        <w:t xml:space="preserve"> or mandate that statutorily</w:t>
      </w:r>
      <w:r w:rsidR="005F2B53">
        <w:rPr>
          <w:rFonts w:ascii="Calibri" w:hAnsi="Calibri"/>
          <w:shd w:val="clear" w:color="auto" w:fill="D9E2F3" w:themeFill="accent1" w:themeFillTint="33"/>
        </w:rPr>
        <w:t xml:space="preserve"> </w:t>
      </w:r>
      <w:r w:rsidRPr="007713F5">
        <w:rPr>
          <w:rFonts w:ascii="Calibri" w:hAnsi="Calibri"/>
          <w:shd w:val="clear" w:color="auto" w:fill="D9E2F3" w:themeFill="accent1" w:themeFillTint="33"/>
        </w:rPr>
        <w:t>required wording be used.</w:t>
      </w:r>
    </w:p>
    <w:p w:rsidRPr="007713F5" w:rsidR="007713F5" w:rsidP="007713F5" w:rsidRDefault="007713F5" w14:paraId="31E086B3" w14:textId="043349E0">
      <w:pPr>
        <w:numPr>
          <w:ilvl w:val="1"/>
          <w:numId w:val="3"/>
        </w:numPr>
        <w:shd w:val="clear" w:color="auto" w:fill="D9E2F3" w:themeFill="accent1" w:themeFillTint="33"/>
        <w:jc w:val="both"/>
        <w:rPr>
          <w:rFonts w:ascii="Calibri" w:hAnsi="Calibri"/>
          <w:shd w:val="clear" w:color="auto" w:fill="D9E2F3" w:themeFill="accent1" w:themeFillTint="33"/>
        </w:rPr>
      </w:pPr>
      <w:r w:rsidRPr="007713F5">
        <w:rPr>
          <w:rFonts w:ascii="Calibri" w:hAnsi="Calibri"/>
          <w:shd w:val="clear" w:color="auto" w:fill="D9E2F3" w:themeFill="accent1" w:themeFillTint="33"/>
        </w:rPr>
        <w:t>Fill in the percentage in Paragraph </w:t>
      </w:r>
      <w:r>
        <w:rPr>
          <w:rFonts w:ascii="Calibri" w:hAnsi="Calibri"/>
          <w:shd w:val="clear" w:color="auto" w:fill="D9E2F3" w:themeFill="accent1" w:themeFillTint="33"/>
        </w:rPr>
        <w:t>6</w:t>
      </w:r>
      <w:r w:rsidRPr="007713F5">
        <w:rPr>
          <w:rFonts w:ascii="Calibri" w:hAnsi="Calibri"/>
          <w:shd w:val="clear" w:color="auto" w:fill="D9E2F3" w:themeFill="accent1" w:themeFillTint="33"/>
        </w:rPr>
        <w:t xml:space="preserve">.01.A. The Proposal </w:t>
      </w:r>
      <w:r w:rsidR="009840CE">
        <w:rPr>
          <w:rFonts w:ascii="Calibri" w:hAnsi="Calibri"/>
          <w:shd w:val="clear" w:color="auto" w:fill="D9E2F3" w:themeFill="accent1" w:themeFillTint="33"/>
        </w:rPr>
        <w:t>B</w:t>
      </w:r>
      <w:r w:rsidRPr="007713F5">
        <w:rPr>
          <w:rFonts w:ascii="Calibri" w:hAnsi="Calibri"/>
          <w:shd w:val="clear" w:color="auto" w:fill="D9E2F3" w:themeFill="accent1" w:themeFillTint="33"/>
        </w:rPr>
        <w:t>ond requirement is typically 5 percent of the Proposer’s Estimated Guaranteed Maximum Price.</w:t>
      </w:r>
    </w:p>
    <w:bookmarkEnd w:id="5"/>
    <w:p w:rsidRPr="00B8647A" w:rsidR="00AA5734" w:rsidP="009B435C" w:rsidRDefault="00AA5734" w14:paraId="6291A0DF" w14:textId="39F1FAE1">
      <w:pPr>
        <w:pStyle w:val="EJCDCStandard2-Paragraph101"/>
      </w:pPr>
      <w:r w:rsidRPr="00B8647A">
        <w:t xml:space="preserve">Each Proposal must be accompanied by Proposal security made payable to Owner in an amount of </w:t>
      </w:r>
      <w:r w:rsidRPr="00AA5734" w:rsidR="002B17CE">
        <w:rPr>
          <w:b/>
          <w:bCs/>
        </w:rPr>
        <w:t>[</w:t>
      </w:r>
      <w:r w:rsidR="002B17CE">
        <w:rPr>
          <w:b/>
          <w:bCs/>
        </w:rPr>
        <w:t>indicate</w:t>
      </w:r>
      <w:r w:rsidRPr="00AA5734">
        <w:rPr>
          <w:b/>
          <w:bCs/>
        </w:rPr>
        <w:t>]</w:t>
      </w:r>
      <w:r w:rsidRPr="00B8647A">
        <w:t xml:space="preserve"> percent of Short-listed Proposer’s maximum Proposal price and in the form of a certified or cashier’s check or a Surety Bond (on form included in RFP Documents) issued by a surety meeting the requirements of Paragraphs</w:t>
      </w:r>
      <w:r w:rsidR="003F1660">
        <w:t> </w:t>
      </w:r>
      <w:r w:rsidRPr="00B8647A">
        <w:t>6.01 of the General Conditions.</w:t>
      </w:r>
    </w:p>
    <w:p w:rsidRPr="00AA5734" w:rsidR="00AA5734" w:rsidP="009B435C" w:rsidRDefault="00AA5734" w14:paraId="07D57CFB" w14:textId="05105314">
      <w:pPr>
        <w:pStyle w:val="EJCDCStandard2-Paragraph101"/>
      </w:pPr>
      <w:r w:rsidRPr="00AA5734">
        <w:t xml:space="preserve">The Proposal security of </w:t>
      </w:r>
      <w:r w:rsidR="009840CE">
        <w:t>successful Proposer</w:t>
      </w:r>
      <w:r w:rsidRPr="00AA5734">
        <w:t xml:space="preserve"> will be retained until such </w:t>
      </w:r>
      <w:r w:rsidR="009840CE">
        <w:t>successful Proposer</w:t>
      </w:r>
      <w:r w:rsidRPr="00AA5734">
        <w:t xml:space="preserve"> has executed the Agreement, furnished any required contract security and met the other conditions of the Notice of Award, whereupon the Proposal security will be returned. If the </w:t>
      </w:r>
      <w:r w:rsidR="009840CE">
        <w:t>successful Proposer</w:t>
      </w:r>
      <w:r w:rsidRPr="00AA5734">
        <w:t xml:space="preserve"> fails to execute and deliver the Agreement and furnish the required contract security within 15 days after the Notice of Award, Owner may annul the Notice of Award</w:t>
      </w:r>
      <w:r w:rsidR="00C633F0">
        <w:t>,</w:t>
      </w:r>
      <w:r w:rsidRPr="00AA5734">
        <w:t xml:space="preserve"> and the Proposal security of that Short-listed Proposer will be forfeited. The Proposal security of other Short-listed Proposers that Owner believes to have a reasonable chance of receiving the award may be retained by Owner until the earlier of seven days after the Effective Date of the Agreement or 61 days after opening of Proposals, whereupon Proposal security furnished by such Short-listed Proposers will be returned.</w:t>
      </w:r>
    </w:p>
    <w:p w:rsidRPr="00AA5734" w:rsidR="00AA5734" w:rsidP="009B435C" w:rsidRDefault="00AA5734" w14:paraId="2428673A" w14:textId="77777777">
      <w:pPr>
        <w:pStyle w:val="EJCDCStandard2-Paragraph101"/>
      </w:pPr>
      <w:r w:rsidRPr="00AA5734">
        <w:t>Proposal security of other Short-listed Proposers that Owner believes do not have a reasonable chance of receiving the award will be returned within seven days after the Proposal opening.</w:t>
      </w:r>
    </w:p>
    <w:p w:rsidR="0086035E" w:rsidP="00AA5734" w:rsidRDefault="0086035E" w14:paraId="267F49DD" w14:textId="3D0CDED5"/>
    <w:p w:rsidR="0086035E" w:rsidP="0086035E" w:rsidRDefault="0086035E" w14:paraId="4E341BAB" w14:textId="77777777">
      <w:pPr>
        <w:sectPr w:rsidR="0086035E" w:rsidSect="00D82220">
          <w:headerReference w:type="default" r:id="rId25"/>
          <w:pgSz w:w="12240" w:h="15840" w:orient="portrait" w:code="1"/>
          <w:pgMar w:top="1440" w:right="1440" w:bottom="1440" w:left="1440" w:header="720" w:footer="720" w:gutter="0"/>
          <w:pgNumType w:start="1"/>
          <w:cols w:space="720"/>
          <w:docGrid w:linePitch="360"/>
        </w:sectPr>
      </w:pPr>
    </w:p>
    <w:p w:rsidRPr="00030645" w:rsidR="00030645" w:rsidP="00030645" w:rsidRDefault="00030645" w14:paraId="49BCC1D9" w14:textId="406CCF25">
      <w:pPr>
        <w:pStyle w:val="EJCDCNormal"/>
        <w:rPr>
          <w:b/>
          <w:bCs/>
        </w:rPr>
      </w:pPr>
      <w:bookmarkStart w:name="_Toc101967966" w:id="6"/>
      <w:r w:rsidRPr="00030645">
        <w:rPr>
          <w:b/>
          <w:bCs/>
        </w:rPr>
        <w:t>ARTICLE 2—PRELIMINARY MATTERS</w:t>
      </w:r>
      <w:bookmarkEnd w:id="6"/>
    </w:p>
    <w:p w:rsidRPr="00030645" w:rsidR="00030645" w:rsidP="00030645" w:rsidRDefault="00030645" w14:paraId="69657CDE" w14:textId="7A93E967">
      <w:pPr>
        <w:ind w:left="360" w:hanging="360"/>
      </w:pPr>
      <w:r w:rsidRPr="00030645">
        <w:t>2.01</w:t>
      </w:r>
      <w:r w:rsidRPr="00030645">
        <w:tab/>
      </w:r>
      <w:r w:rsidRPr="00030645">
        <w:t>Delivery of Bonds and Evidence of Insurance</w:t>
      </w:r>
    </w:p>
    <w:p w:rsidRPr="00030645" w:rsidR="00030645" w:rsidP="00701D4F" w:rsidRDefault="007C4758" w14:paraId="75744516" w14:textId="42D9DDAB">
      <w:pPr>
        <w:pStyle w:val="EJCDCGN1ParHead"/>
        <w:spacing w:after="360"/>
        <w:ind w:left="180"/>
      </w:pPr>
      <w:r>
        <w:rPr>
          <w:b/>
        </w:rPr>
        <w:t>—</w:t>
      </w:r>
      <w:r w:rsidRPr="003F2F08" w:rsidR="00114241">
        <w:rPr>
          <w:b/>
          <w:bCs/>
        </w:rPr>
        <w:t>Furnishing Copies of Design-Builder and Owner Insurance Policies</w:t>
      </w:r>
      <w:r>
        <w:rPr>
          <w:b/>
          <w:bCs/>
        </w:rPr>
        <w:t xml:space="preserve">. </w:t>
      </w:r>
      <w:r w:rsidRPr="009509A4" w:rsidR="00114241">
        <w:t>Paragraph </w:t>
      </w:r>
      <w:r w:rsidRPr="009F3718" w:rsidR="00114241">
        <w:t>2.01.B</w:t>
      </w:r>
      <w:r w:rsidR="00114241">
        <w:t xml:space="preserve"> of the General Conditions requires that Design-Builder furnish certificates of insurance and copies of endorsements. </w:t>
      </w:r>
      <w:r w:rsidRPr="006C696B" w:rsidR="00114241">
        <w:t>Paragraph </w:t>
      </w:r>
      <w:r w:rsidRPr="009F3718" w:rsidR="00114241">
        <w:t>6.02.</w:t>
      </w:r>
      <w:r w:rsidRPr="006C696B" w:rsidR="00114241">
        <w:t>F</w:t>
      </w:r>
      <w:r w:rsidR="00114241">
        <w:t xml:space="preserve"> states that upon request by Owner or other additional insureds, Design-Builder must provide evidence of insurance such as copies of required policies, documentation of applicable self-insured retentions and deductibles, and a copy of the portion of the insurance policy establishing the retention or deductible amount. Rather than relying on delivery of certificates of insurance and endorsements at the outset followed by subsequent requests for additional evidence of insurance, some contract drafters may elect to require that all insurance documents be provided from the outset. If an exchange of copies of insurance policies is required, the following should be used:</w:t>
      </w:r>
    </w:p>
    <w:p w:rsidRPr="00030645" w:rsidR="00030645" w:rsidP="00C74B56" w:rsidRDefault="00030645" w14:paraId="088B412D" w14:textId="5A6BBFCB">
      <w:pPr>
        <w:ind w:left="1260" w:hanging="1260"/>
        <w:jc w:val="both"/>
      </w:pPr>
      <w:r w:rsidRPr="00030645">
        <w:t>SC</w:t>
      </w:r>
      <w:r w:rsidRPr="00030645">
        <w:noBreakHyphen/>
        <w:t>2.01</w:t>
      </w:r>
      <w:r w:rsidRPr="00030645">
        <w:tab/>
      </w:r>
      <w:r w:rsidRPr="00030645">
        <w:t xml:space="preserve">Delete </w:t>
      </w:r>
      <w:r w:rsidRPr="00030645" w:rsidR="007C4758">
        <w:t>Paragraphs</w:t>
      </w:r>
      <w:r w:rsidR="007C4758">
        <w:t xml:space="preserve"> GC</w:t>
      </w:r>
      <w:r w:rsidR="007C4758">
        <w:noBreakHyphen/>
      </w:r>
      <w:r w:rsidRPr="00030645">
        <w:t>2.01.B and C in their entirety and insert the following in their place:</w:t>
      </w:r>
    </w:p>
    <w:p w:rsidR="000817B4" w:rsidP="00FF00DF" w:rsidRDefault="00FF00DF" w14:paraId="7F314171" w14:textId="77777777">
      <w:pPr>
        <w:pStyle w:val="EJCDCArt3ParA"/>
        <w:numPr>
          <w:ilvl w:val="2"/>
          <w:numId w:val="19"/>
        </w:numPr>
        <w:ind w:left="1800" w:firstLine="0"/>
      </w:pPr>
      <w:r>
        <w:t>Evidence of Design-Builder’s Insurance—When Design-Builder delivers the signed counterparts of the Agreement to Owner, Design-Builder shall also deliver to Owner copies of the policies, including all endorsements, and identification of applicable self-insured retentions and deductibles, of insurance required to be provided by Design-Builder in this Contract (other than insurance such as builder’s risk that is required at a later date).</w:t>
      </w:r>
    </w:p>
    <w:p w:rsidR="000817B4" w:rsidP="00FF00DF" w:rsidRDefault="00FF00DF" w14:paraId="5C0F2C5D" w14:textId="77777777">
      <w:pPr>
        <w:pStyle w:val="EJCDCArt3ParA"/>
        <w:numPr>
          <w:ilvl w:val="2"/>
          <w:numId w:val="19"/>
        </w:numPr>
        <w:ind w:left="1800" w:firstLine="0"/>
      </w:pPr>
      <w:r>
        <w:t>Evidence of Owner’s Insurance—After receipt from Design-Builder of the signed counterparts of the Agreement and all required bonds and insurance documentation, Owner shall promptly deliver to Design-Builder copies of the policies of insurance to be provided by Owner in this Contract, if any.</w:t>
      </w:r>
    </w:p>
    <w:p w:rsidRPr="009F74BC" w:rsidR="009F74BC" w:rsidP="00FF00DF" w:rsidRDefault="009F74BC" w14:paraId="4A54B036" w14:textId="15F11068">
      <w:pPr>
        <w:ind w:left="1260" w:hanging="540"/>
        <w:jc w:val="both"/>
        <w:rPr>
          <w:b/>
          <w:bCs/>
        </w:rPr>
      </w:pPr>
      <w:r w:rsidRPr="009F74BC">
        <w:rPr>
          <w:b/>
          <w:bCs/>
        </w:rPr>
        <w:t>ARTICLE 6—BONDS AND INSURANCE</w:t>
      </w:r>
    </w:p>
    <w:p w:rsidR="007D7221" w:rsidP="007D7221" w:rsidRDefault="007D7221" w14:paraId="4E598CF9" w14:textId="77777777">
      <w:pPr>
        <w:pStyle w:val="EJCDCNormal"/>
      </w:pPr>
      <w:r>
        <w:t>6.01</w:t>
      </w:r>
      <w:r>
        <w:tab/>
      </w:r>
      <w:r>
        <w:t>Performance, Payment, and Other Bonds</w:t>
      </w:r>
    </w:p>
    <w:p w:rsidRPr="007A3624" w:rsidR="007D7221" w:rsidP="007C4758" w:rsidRDefault="007D7221" w14:paraId="5C820818" w14:textId="7008FEDE">
      <w:pPr>
        <w:pStyle w:val="EJCDCGN1ParHead"/>
        <w:rPr>
          <w:b/>
          <w:bCs/>
        </w:rPr>
      </w:pPr>
      <w:r w:rsidRPr="007A3624">
        <w:rPr>
          <w:b/>
          <w:bCs/>
        </w:rPr>
        <w:t>—Performance and Payment Bonds</w:t>
      </w:r>
      <w:r w:rsidR="00220ADF">
        <w:rPr>
          <w:b/>
          <w:bCs/>
        </w:rPr>
        <w:t>.</w:t>
      </w:r>
    </w:p>
    <w:p w:rsidR="007D7221" w:rsidP="007D7221" w:rsidRDefault="007D7221" w14:paraId="037D602E" w14:textId="2B8FC454">
      <w:pPr>
        <w:pStyle w:val="EJCDCGN2Par1"/>
      </w:pPr>
      <w:r>
        <w:t xml:space="preserve">Deletion of Performance/Payment Bond Requirement—Paragraph 6.01.A of the General Conditions requires that Design-Builder furnish a performance bond and a payment bond. If performance and payment bonds are not required for a specific Contract, include a Supplementary Condition that deletes the </w:t>
      </w:r>
      <w:r w:rsidR="00767A3C">
        <w:t>GC</w:t>
      </w:r>
      <w:r w:rsidR="007C4758">
        <w:noBreakHyphen/>
      </w:r>
      <w:r>
        <w:t>6.01.A requirement.</w:t>
      </w:r>
    </w:p>
    <w:p w:rsidR="000817B4" w:rsidP="007D7221" w:rsidRDefault="007C4758" w14:paraId="512C8A36" w14:textId="78CA7294">
      <w:pPr>
        <w:pStyle w:val="EJCDCArt2Par101"/>
        <w:ind w:left="0" w:firstLine="0"/>
      </w:pPr>
      <w:r>
        <w:t>SC</w:t>
      </w:r>
      <w:r>
        <w:noBreakHyphen/>
      </w:r>
      <w:r w:rsidR="007D7221">
        <w:t>6.01</w:t>
      </w:r>
      <w:r w:rsidR="007D7221">
        <w:tab/>
      </w:r>
      <w:r w:rsidR="007D7221">
        <w:tab/>
      </w:r>
      <w:r w:rsidR="007D7221">
        <w:t xml:space="preserve">Delete </w:t>
      </w:r>
      <w:r w:rsidR="008869BB">
        <w:t xml:space="preserve">Paragraph </w:t>
      </w:r>
      <w:r w:rsidR="00767A3C">
        <w:t>GC</w:t>
      </w:r>
      <w:r>
        <w:noBreakHyphen/>
      </w:r>
      <w:r w:rsidR="007D7221">
        <w:t>6.01.A in its entirety.</w:t>
      </w:r>
    </w:p>
    <w:p w:rsidRPr="007A3624" w:rsidR="007D7221" w:rsidP="007C4758" w:rsidRDefault="007D7221" w14:paraId="496E3FF3" w14:textId="68FB837C">
      <w:pPr>
        <w:pStyle w:val="EJCDCGN1ParHead"/>
        <w:rPr>
          <w:b/>
          <w:bCs/>
        </w:rPr>
      </w:pPr>
      <w:r w:rsidRPr="007A3624">
        <w:rPr>
          <w:b/>
          <w:bCs/>
        </w:rPr>
        <w:t>—Performance and Payment Bonds</w:t>
      </w:r>
      <w:r w:rsidR="00220ADF">
        <w:rPr>
          <w:b/>
          <w:bCs/>
        </w:rPr>
        <w:t>.</w:t>
      </w:r>
    </w:p>
    <w:p w:rsidR="007D7221" w:rsidP="007D7221" w:rsidRDefault="007D7221" w14:paraId="2598379A" w14:textId="4F1496BE">
      <w:pPr>
        <w:pStyle w:val="EJCDCGN2Par1"/>
      </w:pPr>
      <w:r>
        <w:t>Performance/Payment Bond Forms—Paragraph 6.01.C requires that all bonds be “in the form pr</w:t>
      </w:r>
      <w:r w:rsidR="00716263">
        <w:t>e</w:t>
      </w:r>
      <w:r>
        <w:t>scribed by the Contract or otherwise specified by Owner prior to execution of the Contract….” Some Owners may have in-house bond forms that must be used, or in some instances state or local law may mandate a specific bond form. In all other cases, EJCDC recommends that its standard performance and payment bond forms, EJCDC D</w:t>
      </w:r>
      <w:r>
        <w:noBreakHyphen/>
        <w:t>610, Performance Bond (</w:t>
      </w:r>
      <w:r w:rsidR="00613119">
        <w:t>2026</w:t>
      </w:r>
      <w:r>
        <w:t>), and EJCDC D</w:t>
      </w:r>
      <w:r>
        <w:noBreakHyphen/>
        <w:t>615, Payment Bond (</w:t>
      </w:r>
      <w:r w:rsidR="00613119">
        <w:t>2026</w:t>
      </w:r>
      <w:r>
        <w:t>), be included. These bond forms were developed in collaboration by EJCDC with other principal design, construction, and surety organizations, and as a result contain industry-</w:t>
      </w:r>
      <w:r>
        <w:t>standard wording, organization, and terminology. Most sureties and bond producers have templates of the EJCDC bonds and can issue them readily.</w:t>
      </w:r>
    </w:p>
    <w:p w:rsidR="007D7221" w:rsidP="007D7221" w:rsidRDefault="007D7221" w14:paraId="5B99DF1E" w14:textId="77777777">
      <w:pPr>
        <w:pStyle w:val="EJCDCGN2Par1"/>
      </w:pPr>
      <w:r>
        <w:t>If the EJCDC performance and payment bonds are required, EJCDC recommends that Proposers be given sample copies of the two bond forms, typically as a part of the Proposal Documents, and buttress the requirement with an express Supplementary Condition specifying the use of the standard EJCDC bond forms. The Supplementary Condition for that purpose follows.</w:t>
      </w:r>
    </w:p>
    <w:p w:rsidR="007D7221" w:rsidP="007D7221" w:rsidRDefault="007D7221" w14:paraId="39116960" w14:textId="00271B56">
      <w:pPr>
        <w:pStyle w:val="EJCDCSCPrefatory"/>
      </w:pPr>
      <w:r>
        <w:t>SC</w:t>
      </w:r>
      <w:r w:rsidR="007C4758">
        <w:noBreakHyphen/>
      </w:r>
      <w:r>
        <w:t>6.01</w:t>
      </w:r>
      <w:r>
        <w:tab/>
      </w:r>
      <w:r>
        <w:t>Add the following paragraphs immediately after Paragraph </w:t>
      </w:r>
      <w:r w:rsidR="008869BB">
        <w:t>GC</w:t>
      </w:r>
      <w:r w:rsidR="007C4758">
        <w:noBreakHyphen/>
      </w:r>
      <w:r>
        <w:t>6.01.C:</w:t>
      </w:r>
    </w:p>
    <w:p w:rsidR="007D7221" w:rsidP="00EF1BB3" w:rsidRDefault="00E063F1" w14:paraId="6C045BCB" w14:textId="4BD80EA5">
      <w:pPr>
        <w:pStyle w:val="EJCDCArt4Par1"/>
      </w:pPr>
      <w:r>
        <w:t>1</w:t>
      </w:r>
      <w:r w:rsidR="00EF1BB3">
        <w:t>.</w:t>
      </w:r>
      <w:r w:rsidR="000817B4">
        <w:tab/>
      </w:r>
      <w:r w:rsidR="007D7221">
        <w:t>Required Performance Bond Form—The performance bond that Design-Builder furnishes will be in the form of EJCDC D</w:t>
      </w:r>
      <w:r w:rsidR="007D7221">
        <w:noBreakHyphen/>
        <w:t>610, Performance Bond—Design-Build (</w:t>
      </w:r>
      <w:r w:rsidR="00613119">
        <w:t>2026</w:t>
      </w:r>
      <w:r w:rsidR="007D7221">
        <w:t>).</w:t>
      </w:r>
    </w:p>
    <w:p w:rsidR="007D7221" w:rsidP="00EF1BB3" w:rsidRDefault="00E063F1" w14:paraId="7E42655E" w14:textId="515FF62B">
      <w:pPr>
        <w:pStyle w:val="EJCDCArt4Par1"/>
      </w:pPr>
      <w:r>
        <w:t>2</w:t>
      </w:r>
      <w:r w:rsidR="00EF1BB3">
        <w:t>.</w:t>
      </w:r>
      <w:r w:rsidR="000817B4">
        <w:tab/>
      </w:r>
      <w:r w:rsidR="007D7221">
        <w:t>Required Payment Bond Form—The payment bond that Design-Builder furnishes will be in the form of EJCDC D</w:t>
      </w:r>
      <w:r w:rsidR="007D7221">
        <w:noBreakHyphen/>
        <w:t>615, Payment Bond—Design-Build (</w:t>
      </w:r>
      <w:r w:rsidR="00613119">
        <w:t>2026</w:t>
      </w:r>
      <w:r w:rsidR="007D7221">
        <w:t>).</w:t>
      </w:r>
    </w:p>
    <w:p w:rsidRPr="007A3624" w:rsidR="007D7221" w:rsidP="007C4758" w:rsidRDefault="001D7F23" w14:paraId="5437B345" w14:textId="2BA81D1D">
      <w:pPr>
        <w:pStyle w:val="EJCDCGN1ParHead"/>
        <w:rPr>
          <w:b/>
          <w:bCs/>
        </w:rPr>
      </w:pPr>
      <w:r>
        <w:rPr>
          <w:b/>
          <w:bCs/>
        </w:rPr>
        <w:t>—</w:t>
      </w:r>
      <w:r w:rsidRPr="007A3624" w:rsidR="007D7221">
        <w:rPr>
          <w:b/>
          <w:bCs/>
        </w:rPr>
        <w:t>“Other Bonds,” Warranty Bond</w:t>
      </w:r>
      <w:r w:rsidR="00220ADF">
        <w:rPr>
          <w:b/>
          <w:bCs/>
        </w:rPr>
        <w:t>.</w:t>
      </w:r>
    </w:p>
    <w:p w:rsidR="007D7221" w:rsidP="007D7221" w:rsidRDefault="007D7221" w14:paraId="77E53C19" w14:textId="77777777">
      <w:pPr>
        <w:pStyle w:val="EJCDCGN2Par1"/>
      </w:pPr>
      <w:r>
        <w:t>Other Bonds</w:t>
      </w:r>
    </w:p>
    <w:p w:rsidR="007D7221" w:rsidP="007D7221" w:rsidRDefault="007D7221" w14:paraId="303F89B6" w14:textId="1E7AB4DD">
      <w:pPr>
        <w:pStyle w:val="EJCDCNormal"/>
        <w:shd w:val="clear" w:color="auto" w:fill="D9E2F3" w:themeFill="accent1" w:themeFillTint="33"/>
      </w:pPr>
      <w:r>
        <w:t xml:space="preserve">Paragraph GC 6.01.B states that if Design-Builder is required to provide a bond other than a performance or payment bond, the requirement will be set forth in the Supplementary Conditions. This statement is not relevant or related to a requirement that a Proposer must furnish a Proposal Bond (Bid Bond): </w:t>
      </w:r>
      <w:r w:rsidR="008869BB">
        <w:t xml:space="preserve">Such </w:t>
      </w:r>
      <w:r>
        <w:t>a requirement, if any, is part of the proposal process that occurs</w:t>
      </w:r>
      <w:r w:rsidRPr="007C5BB7">
        <w:rPr>
          <w:i/>
          <w:iCs/>
        </w:rPr>
        <w:t xml:space="preserve"> before</w:t>
      </w:r>
      <w:r>
        <w:t xml:space="preserve"> entry into the construction contract, and the Proposal Bond requirement would be included in the Request for Proposals.</w:t>
      </w:r>
    </w:p>
    <w:p w:rsidR="007D7221" w:rsidP="007D7221" w:rsidRDefault="007D7221" w14:paraId="1092E3E9" w14:textId="77777777">
      <w:pPr>
        <w:pStyle w:val="EJCDCGN2Par1"/>
      </w:pPr>
      <w:r>
        <w:t>Warranty Bond</w:t>
      </w:r>
    </w:p>
    <w:p w:rsidR="007D7221" w:rsidP="007D7221" w:rsidRDefault="007D7221" w14:paraId="6E3E1E7C" w14:textId="77777777">
      <w:pPr>
        <w:pStyle w:val="EJCDCNormal"/>
        <w:shd w:val="clear" w:color="auto" w:fill="D9E2F3" w:themeFill="accent1" w:themeFillTint="33"/>
      </w:pPr>
      <w:r>
        <w:t>Perhaps the most common “other” or special purpose bond that might be required is the warranty bond (also called a maintenance bond). A warranty bond provides assurance that Design-Builder, or if necessary, the surety, will meet the contractual correction period obligations during a specified period of time after construction has been completed.</w:t>
      </w:r>
    </w:p>
    <w:p w:rsidR="007D7221" w:rsidP="007D7221" w:rsidRDefault="007D7221" w14:paraId="602467C4" w14:textId="72944E52">
      <w:pPr>
        <w:pStyle w:val="EJCDCNormal"/>
        <w:shd w:val="clear" w:color="auto" w:fill="D9E2F3" w:themeFill="accent1" w:themeFillTint="33"/>
      </w:pPr>
      <w:r>
        <w:t>SC</w:t>
      </w:r>
      <w:r w:rsidR="00D42050">
        <w:t> </w:t>
      </w:r>
      <w:r>
        <w:t>6.01.B.1 presents model wording for requiring that Design-Builder furnish a warranty bond. EJCDC’s form for such a bond is EJCDC D</w:t>
      </w:r>
      <w:r>
        <w:noBreakHyphen/>
        <w:t>612, Warranty Bond—Design-Build (</w:t>
      </w:r>
      <w:r w:rsidR="00613119">
        <w:t>2026</w:t>
      </w:r>
      <w:r>
        <w:t>); if SC</w:t>
      </w:r>
      <w:r w:rsidR="00D42050">
        <w:t> </w:t>
      </w:r>
      <w:r>
        <w:t>6.01.B.1 is used, the Warranty Bond form should be provided to Proposers with the Supplementary Conditions, typically as a part of the Proposal Documents.</w:t>
      </w:r>
    </w:p>
    <w:p w:rsidR="007D7221" w:rsidP="007D7221" w:rsidRDefault="007D7221" w14:paraId="6FADB99E" w14:textId="50EE7C85">
      <w:pPr>
        <w:pStyle w:val="EJCDCNormal"/>
        <w:shd w:val="clear" w:color="auto" w:fill="D9E2F3" w:themeFill="accent1" w:themeFillTint="33"/>
      </w:pPr>
      <w:r>
        <w:t>The D</w:t>
      </w:r>
      <w:r>
        <w:noBreakHyphen/>
        <w:t>612 Warranty Bond is intended to be used to provide bonding for a period greater than one year after Substantial Completion. EJCDC D</w:t>
      </w:r>
      <w:r>
        <w:noBreakHyphen/>
        <w:t>610, Performance Bond</w:t>
      </w:r>
      <w:r w:rsidR="00EF0C61">
        <w:t>—Design-Build</w:t>
      </w:r>
      <w:r>
        <w:t xml:space="preserve"> (</w:t>
      </w:r>
      <w:r w:rsidR="00613119">
        <w:t>2026</w:t>
      </w:r>
      <w:r>
        <w:t>) already obligates the surety with respect to the correction of defective Work (D</w:t>
      </w:r>
      <w:r>
        <w:noBreakHyphen/>
        <w:t xml:space="preserve">610, Paragraph 7.1), and has a duration sufficient to allow bond claims based on defects discovered during the </w:t>
      </w:r>
      <w:r w:rsidRPr="00665576">
        <w:t>standard one-year</w:t>
      </w:r>
      <w:r>
        <w:t xml:space="preserve"> correction period (GC</w:t>
      </w:r>
      <w:r w:rsidR="00D42050">
        <w:t> </w:t>
      </w:r>
      <w:r>
        <w:t>6.01.A; D</w:t>
      </w:r>
      <w:r>
        <w:noBreakHyphen/>
        <w:t xml:space="preserve">610, Paragraph 11); and the purchase price charged for the performance bond is based on that bond remaining in effect during the </w:t>
      </w:r>
      <w:r w:rsidRPr="00665576">
        <w:t>one-year</w:t>
      </w:r>
      <w:r>
        <w:t xml:space="preserve"> correction period. Thus, a warranty bond is not needed if the correction period remains the standard </w:t>
      </w:r>
      <w:r w:rsidRPr="00665576">
        <w:t>one year,</w:t>
      </w:r>
      <w:r>
        <w:t xml:space="preserve"> and indeed would be redundant with the performance bond if used solely to cover that </w:t>
      </w:r>
      <w:r w:rsidRPr="00665576">
        <w:t>one-year</w:t>
      </w:r>
      <w:r>
        <w:t xml:space="preserve"> correction period.</w:t>
      </w:r>
    </w:p>
    <w:p w:rsidR="007D7221" w:rsidP="007D7221" w:rsidRDefault="007D7221" w14:paraId="76B6E66B" w14:textId="30C2F7A5">
      <w:pPr>
        <w:pStyle w:val="EJCDCNormal"/>
        <w:shd w:val="clear" w:color="auto" w:fill="D9E2F3" w:themeFill="accent1" w:themeFillTint="33"/>
      </w:pPr>
      <w:r>
        <w:t>To avoid possible conflicts regarding responsibilities between the surety that issues the performance bond and the surety that issues the warranty bond, EJCDC recommends a requirement that the two bonds be issued by the same surety. See SC</w:t>
      </w:r>
      <w:r w:rsidR="00CE0AD0">
        <w:t> </w:t>
      </w:r>
      <w:r>
        <w:t>6.01.B.3.</w:t>
      </w:r>
    </w:p>
    <w:p w:rsidR="007D7221" w:rsidP="007D7221" w:rsidRDefault="007D7221" w14:paraId="61B29905" w14:textId="77777777">
      <w:pPr>
        <w:pStyle w:val="EJCDCNormal"/>
        <w:shd w:val="clear" w:color="auto" w:fill="D9E2F3" w:themeFill="accent1" w:themeFillTint="33"/>
      </w:pPr>
      <w:r>
        <w:t>Although in theory a warranty bond could be furnished for a very lengthy duration (four or more years beyond Substantial Completion), such a lengthy bond would probably be commercially difficult to obtain and very expensive. EJCDC recommends an endpoint for the warranty bond of either two years after Substantial Completion, essentially extending the bonded coverage by one additional year, or three years after Substantial Completion, extending the bonded coverage by two additional years. These two recommended options are embedded in the D</w:t>
      </w:r>
      <w:r>
        <w:noBreakHyphen/>
        <w:t>612 Warranty Bond form.</w:t>
      </w:r>
    </w:p>
    <w:p w:rsidR="007D7221" w:rsidP="007D7221" w:rsidRDefault="007D7221" w14:paraId="1BA5424A" w14:textId="7E43FF3E">
      <w:pPr>
        <w:pStyle w:val="EJCDCNormal"/>
        <w:shd w:val="clear" w:color="auto" w:fill="D9E2F3" w:themeFill="accent1" w:themeFillTint="33"/>
      </w:pPr>
      <w:r>
        <w:t>By its terms</w:t>
      </w:r>
      <w:r w:rsidR="00CE0AD0">
        <w:t>,</w:t>
      </w:r>
      <w:r>
        <w:t xml:space="preserve"> the EJCDC warranty bond applies to the contractual correction obligation at GC</w:t>
      </w:r>
      <w:r w:rsidR="00CE0AD0">
        <w:t> </w:t>
      </w:r>
      <w:r>
        <w:t>15.09. SC</w:t>
      </w:r>
      <w:r w:rsidR="00CE0AD0">
        <w:t> </w:t>
      </w:r>
      <w:r>
        <w:t>6.01.B.2 extends that contractual correction period beyond its standard one-year duration. The contractual extension should match the Warranty Bond duration. For the sake of clarity, EJCDC recommends a cross-reference to Supplementary Condition</w:t>
      </w:r>
      <w:r w:rsidR="001D7F23">
        <w:t> </w:t>
      </w:r>
      <w:r>
        <w:t>15.09.A (see Article 15 below).</w:t>
      </w:r>
    </w:p>
    <w:p w:rsidR="007D7221" w:rsidP="007D7221" w:rsidRDefault="007D7221" w14:paraId="2DECD2D2" w14:textId="77777777">
      <w:pPr>
        <w:pStyle w:val="EJCDCNormal"/>
        <w:shd w:val="clear" w:color="auto" w:fill="D9E2F3" w:themeFill="accent1" w:themeFillTint="33"/>
      </w:pPr>
      <w:r>
        <w:t>Because correction period work is, in total, likely to cost only a modest fraction of the Contract Price, warranty bonds typically have a bond amount that is 10 or 15 percent of the Contract Price. The precise percentage required should be clearly indicated in the Supplementary Condition.</w:t>
      </w:r>
    </w:p>
    <w:p w:rsidR="007D7221" w:rsidP="007D7221" w:rsidRDefault="007D7221" w14:paraId="71609622" w14:textId="77777777">
      <w:pPr>
        <w:pStyle w:val="EJCDCNormal"/>
        <w:shd w:val="clear" w:color="auto" w:fill="D9E2F3" w:themeFill="accent1" w:themeFillTint="33"/>
        <w:spacing w:after="360"/>
      </w:pPr>
      <w:r>
        <w:t>The suggested wording to extend the correction period and require that Design-Builder furnish a warranty bond follows:</w:t>
      </w:r>
    </w:p>
    <w:p w:rsidR="007D7221" w:rsidP="007D7221" w:rsidRDefault="007D7221" w14:paraId="216C7A02" w14:textId="29BFA76F">
      <w:pPr>
        <w:pStyle w:val="EJCDCSCPrefatory"/>
      </w:pPr>
      <w:r>
        <w:t>SC</w:t>
      </w:r>
      <w:r w:rsidR="001D7F23">
        <w:t> </w:t>
      </w:r>
      <w:r>
        <w:t>6.01</w:t>
      </w:r>
      <w:r>
        <w:tab/>
      </w:r>
      <w:r>
        <w:t>Add the following paragraphs immediately after Paragraph </w:t>
      </w:r>
      <w:r w:rsidR="00220ADF">
        <w:t>GC</w:t>
      </w:r>
      <w:r w:rsidR="00220ADF">
        <w:noBreakHyphen/>
      </w:r>
      <w:r>
        <w:t>6.01.B:</w:t>
      </w:r>
    </w:p>
    <w:p w:rsidR="007D7221" w:rsidP="007D7221" w:rsidRDefault="007D7221" w14:paraId="59916888" w14:textId="77777777">
      <w:pPr>
        <w:pStyle w:val="EJCDCArt4Par1"/>
        <w:numPr>
          <w:ilvl w:val="3"/>
          <w:numId w:val="21"/>
        </w:numPr>
        <w:ind w:left="2664"/>
      </w:pPr>
      <w:r>
        <w:t xml:space="preserve">The correction period specified as one year after the date of Substantial Completion in Paragraph 15.09.A of the General Conditions is hereby revised to be </w:t>
      </w:r>
      <w:r w:rsidRPr="00685559">
        <w:rPr>
          <w:b/>
          <w:bCs/>
        </w:rPr>
        <w:t>[number—either 2, 3, or other]</w:t>
      </w:r>
      <w:r>
        <w:t xml:space="preserve"> years after Substantial Completion.</w:t>
      </w:r>
    </w:p>
    <w:p w:rsidR="007D7221" w:rsidP="009B435C" w:rsidRDefault="007D7221" w14:paraId="3A640006" w14:textId="20081D0E">
      <w:pPr>
        <w:pStyle w:val="EJCDCArt4Par1"/>
        <w:numPr>
          <w:ilvl w:val="3"/>
          <w:numId w:val="32"/>
        </w:numPr>
        <w:ind w:left="2700"/>
        <w:rPr/>
      </w:pPr>
      <w:r w:rsidR="007D7221">
        <w:rPr/>
        <w:t xml:space="preserve">After Substantial Completion, Design-Builder shall </w:t>
      </w:r>
      <w:r w:rsidR="007D7221">
        <w:rPr/>
        <w:t>furnish</w:t>
      </w:r>
      <w:r w:rsidR="007D7221">
        <w:rPr/>
        <w:t xml:space="preserve"> a warranty bond issued in the form of EJCDC C</w:t>
      </w:r>
      <w:r w:rsidR="007D7221">
        <w:rPr/>
        <w:t>612, Warranty Bond (</w:t>
      </w:r>
      <w:r w:rsidR="01CD0865">
        <w:rPr/>
        <w:t>2026</w:t>
      </w:r>
      <w:r w:rsidR="007D7221">
        <w:rPr/>
        <w:t xml:space="preserve">). The warranty bond must be in a bond amount of </w:t>
      </w:r>
      <w:r w:rsidRPr="59A69E23" w:rsidR="007D7221">
        <w:rPr>
          <w:b w:val="1"/>
          <w:bCs w:val="1"/>
        </w:rPr>
        <w:t>[number—either 10, 15, or other]</w:t>
      </w:r>
      <w:r w:rsidR="007D7221">
        <w:rPr/>
        <w:t xml:space="preserve"> percent of the final Contract Price. The warranty bond period will extend to a date</w:t>
      </w:r>
      <w:r w:rsidRPr="59A69E23" w:rsidR="007D7221">
        <w:rPr>
          <w:b w:val="1"/>
          <w:bCs w:val="1"/>
        </w:rPr>
        <w:t xml:space="preserve"> [number—either 2, 3, or other]</w:t>
      </w:r>
      <w:r w:rsidR="007D7221">
        <w:rPr/>
        <w:t xml:space="preserve"> years after Substantial Completion of the Work. Design-Builder shall deliver the fully executed warranty bond to Owner prior to or with the final application for payment.</w:t>
      </w:r>
    </w:p>
    <w:p w:rsidR="007D7221" w:rsidP="009B435C" w:rsidRDefault="007D7221" w14:paraId="2961BF1F" w14:textId="77777777">
      <w:pPr>
        <w:pStyle w:val="EJCDCArt4Par1"/>
        <w:numPr>
          <w:ilvl w:val="3"/>
          <w:numId w:val="31"/>
        </w:numPr>
        <w:ind w:left="2664"/>
      </w:pPr>
      <w:r>
        <w:t>The warranty bond must be issued by the same surety that issues the performance bond required under Paragraph 6.01.A of the General Conditions.</w:t>
      </w:r>
    </w:p>
    <w:p w:rsidR="007D7221" w:rsidP="007D7221" w:rsidRDefault="007D7221" w14:paraId="25EDD30B" w14:textId="3CCFD06B">
      <w:pPr>
        <w:pStyle w:val="EJCDCNormal"/>
      </w:pPr>
      <w:r>
        <w:t>6.02</w:t>
      </w:r>
      <w:r>
        <w:tab/>
      </w:r>
      <w:r>
        <w:t>Insurance—General Provisions</w:t>
      </w:r>
    </w:p>
    <w:p w:rsidR="007D7221" w:rsidP="007D7221" w:rsidRDefault="00220ADF" w14:paraId="2FC60B1D" w14:textId="2A1B0598">
      <w:pPr>
        <w:pStyle w:val="EJCDCGN1ParHead"/>
        <w:ind w:left="180"/>
      </w:pPr>
      <w:r>
        <w:rPr>
          <w:b/>
          <w:bCs/>
        </w:rPr>
        <w:t>—</w:t>
      </w:r>
      <w:r w:rsidRPr="00605B24" w:rsidR="007D7221">
        <w:rPr>
          <w:b/>
          <w:bCs/>
        </w:rPr>
        <w:t>Modifying Insurance Company Ratings Requirements</w:t>
      </w:r>
      <w:r>
        <w:rPr>
          <w:b/>
          <w:bCs/>
        </w:rPr>
        <w:t xml:space="preserve">. </w:t>
      </w:r>
      <w:r w:rsidR="007D7221">
        <w:t>Paragraph 6.02.B of the General Conditions requires that all companies that provide insurance policies required under this Contract must have an A.M. Best Financial Strength Rating of A</w:t>
      </w:r>
      <w:r w:rsidR="00116583">
        <w:rPr>
          <w:rFonts w:cs="Calibri"/>
        </w:rPr>
        <w:t>−</w:t>
      </w:r>
      <w:r w:rsidR="007D7221">
        <w:t xml:space="preserve"> or better and an A.M. Best Financial Size Category of VII or larger, unless a different standard is indicated in the Supplementary Conditions. The A.M. Best ratings are based on the financial strength and size of the insurance company, with A</w:t>
      </w:r>
      <w:r w:rsidR="00116583">
        <w:rPr>
          <w:rFonts w:cs="Calibri"/>
        </w:rPr>
        <w:t>−</w:t>
      </w:r>
      <w:r w:rsidR="007D7221">
        <w:t xml:space="preserve"> and VII representing commonly used standards. SC</w:t>
      </w:r>
      <w:r w:rsidR="001D7F23">
        <w:t> </w:t>
      </w:r>
      <w:r w:rsidR="007D7221">
        <w:t>6.02 is the location for noting any different standard, whether narrower or broader.</w:t>
      </w:r>
    </w:p>
    <w:p w:rsidR="007D7221" w:rsidP="007D7221" w:rsidRDefault="007D7221" w14:paraId="5BA52143" w14:textId="7DFA8659">
      <w:pPr>
        <w:pStyle w:val="EJCDCSCPrefatory"/>
      </w:pPr>
      <w:r>
        <w:t>SC</w:t>
      </w:r>
      <w:r w:rsidR="001D7F23">
        <w:t> </w:t>
      </w:r>
      <w:r>
        <w:t>6.02</w:t>
      </w:r>
      <w:r>
        <w:tab/>
      </w:r>
      <w:r>
        <w:t>Modify Paragraph 6.02.B by deleting “A.M. Best Financial Strength Rating of A</w:t>
      </w:r>
      <w:r w:rsidR="00116583">
        <w:rPr>
          <w:rFonts w:cs="Calibri"/>
        </w:rPr>
        <w:t>−</w:t>
      </w:r>
      <w:r>
        <w:t xml:space="preserve"> or better and an A.M. Best Financial Size Category of VII or larger.” and inserting the following in its place:</w:t>
      </w:r>
    </w:p>
    <w:p w:rsidR="007D7221" w:rsidP="007D7221" w:rsidRDefault="007D7221" w14:paraId="68F9FD5A" w14:textId="77777777">
      <w:pPr>
        <w:pStyle w:val="EJCDCNormal"/>
        <w:ind w:left="2160" w:hanging="1080"/>
      </w:pPr>
      <w:r w:rsidRPr="00605B24">
        <w:rPr>
          <w:b/>
          <w:bCs/>
        </w:rPr>
        <w:t>[Insert the acceptable minimum rating for insurance]</w:t>
      </w:r>
      <w:r>
        <w:t>.</w:t>
      </w:r>
    </w:p>
    <w:p w:rsidR="007D7221" w:rsidP="007D7221" w:rsidRDefault="00220ADF" w14:paraId="597942C1" w14:textId="540E3D52">
      <w:pPr>
        <w:pStyle w:val="EJCDCGN1ParHead"/>
        <w:ind w:left="180"/>
      </w:pPr>
      <w:r>
        <w:rPr>
          <w:b/>
          <w:bCs/>
        </w:rPr>
        <w:t>—</w:t>
      </w:r>
      <w:r w:rsidRPr="00605B24" w:rsidR="007D7221">
        <w:rPr>
          <w:b/>
          <w:bCs/>
        </w:rPr>
        <w:t>Modifying Insurance Company Rating Requirement for Worker’s Compensation Insurance</w:t>
      </w:r>
      <w:r>
        <w:rPr>
          <w:b/>
          <w:bCs/>
        </w:rPr>
        <w:t xml:space="preserve">. </w:t>
      </w:r>
      <w:r w:rsidR="007D7221">
        <w:t>In some states, not all worker’s compensation insurers obtain A.M. Best ratings. The Owner may wish to include the following optional exception, modified to meet applicable provisions in the state, to the requirement in Paragraph 6.02.B:</w:t>
      </w:r>
    </w:p>
    <w:p w:rsidR="007D7221" w:rsidP="007D7221" w:rsidRDefault="007D7221" w14:paraId="1C02D6E2" w14:textId="3332C1B8">
      <w:pPr>
        <w:pStyle w:val="EJCDCSCPrefatory"/>
      </w:pPr>
      <w:r>
        <w:t>SC</w:t>
      </w:r>
      <w:r w:rsidR="00DF14AA">
        <w:t> </w:t>
      </w:r>
      <w:r>
        <w:t>6.02</w:t>
      </w:r>
      <w:r>
        <w:tab/>
      </w:r>
      <w:r>
        <w:t>Add the following paragraph immediately after Paragraph 6.02.B:</w:t>
      </w:r>
    </w:p>
    <w:p w:rsidR="007D7221" w:rsidP="007D7221" w:rsidRDefault="007D7221" w14:paraId="33FA5DBD" w14:textId="77777777">
      <w:pPr>
        <w:pStyle w:val="EJCDCArt4Par1"/>
        <w:numPr>
          <w:ilvl w:val="3"/>
          <w:numId w:val="22"/>
        </w:numPr>
        <w:ind w:left="2664"/>
      </w:pPr>
      <w:r>
        <w:t>Design-Builder may obtain worker’s compensation insurance from an insurance company that has not been rated by A.M. Best, provided that such company (a) is domiciled in the state in which the Project is located, (b) is certified or authorized as a worker’s compensation insurance provider by the appropriate state agency, and (c) has been accepted to provide worker’s compensation insurance for similar projects by the state within the last 12 months.</w:t>
      </w:r>
    </w:p>
    <w:p w:rsidR="007D7221" w:rsidP="007D7221" w:rsidRDefault="00220ADF" w14:paraId="26EAF9FF" w14:textId="01959A9A">
      <w:pPr>
        <w:pStyle w:val="EJCDCGN1ParHead"/>
        <w:ind w:left="180"/>
      </w:pPr>
      <w:r>
        <w:rPr>
          <w:b/>
          <w:bCs/>
        </w:rPr>
        <w:t>—</w:t>
      </w:r>
      <w:r w:rsidRPr="00605B24" w:rsidR="007D7221">
        <w:rPr>
          <w:b/>
          <w:bCs/>
        </w:rPr>
        <w:t>Furnishing Copies of Owner Insurance Policies</w:t>
      </w:r>
      <w:r>
        <w:rPr>
          <w:b/>
          <w:bCs/>
        </w:rPr>
        <w:t xml:space="preserve">. </w:t>
      </w:r>
      <w:r>
        <w:t>GC</w:t>
      </w:r>
      <w:r>
        <w:noBreakHyphen/>
      </w:r>
      <w:r w:rsidR="007D7221">
        <w:t>6.02.G applies to Owner-provided insurance. If Owner will not provide insurance under this Contract</w:t>
      </w:r>
      <w:r w:rsidR="00C3569B">
        <w:t>,</w:t>
      </w:r>
      <w:r w:rsidR="007D7221">
        <w:t xml:space="preserve"> use the following to delete this requirement.</w:t>
      </w:r>
    </w:p>
    <w:p w:rsidR="007D7221" w:rsidP="007D7221" w:rsidRDefault="007D7221" w14:paraId="1F85796A" w14:textId="1C52E7B3">
      <w:pPr>
        <w:pStyle w:val="EJCDCSCPrefatory"/>
      </w:pPr>
      <w:r>
        <w:t>SC</w:t>
      </w:r>
      <w:r w:rsidR="00C3569B">
        <w:t> </w:t>
      </w:r>
      <w:r>
        <w:t>6.02</w:t>
      </w:r>
      <w:r>
        <w:tab/>
      </w:r>
      <w:r>
        <w:t>Delete Paragraph 6.02.G. in its entirety.</w:t>
      </w:r>
    </w:p>
    <w:p w:rsidR="007D7221" w:rsidP="007D7221" w:rsidRDefault="00220ADF" w14:paraId="5E8F9FD0" w14:textId="7137DDB1">
      <w:pPr>
        <w:pStyle w:val="EJCDCGN1ParHead"/>
        <w:spacing w:after="360"/>
        <w:ind w:left="180"/>
      </w:pPr>
      <w:r>
        <w:rPr>
          <w:b/>
          <w:bCs/>
        </w:rPr>
        <w:t>—</w:t>
      </w:r>
      <w:r w:rsidRPr="00D91463" w:rsidR="007D7221">
        <w:rPr>
          <w:b/>
          <w:bCs/>
        </w:rPr>
        <w:t>Specifying Insurance to be carried by Subcontractors and Suppliers</w:t>
      </w:r>
      <w:r>
        <w:rPr>
          <w:b/>
          <w:bCs/>
        </w:rPr>
        <w:t xml:space="preserve">. </w:t>
      </w:r>
      <w:r>
        <w:t>GC</w:t>
      </w:r>
      <w:r>
        <w:noBreakHyphen/>
      </w:r>
      <w:r w:rsidR="007D7221">
        <w:t>6.02.D indicates that the Design-Builder must require its Construction Subcontractors and Suppliers to purchase and maintain insurance that is appropriate for their participation in the Project. This provision intentionally gives the Design-Builder considerable latitude in risk management with respect to its Construction Subcontractors and Suppliers. In most cases the Design-Builder will have more familiarity than the Owner with the risks associated with particular types of subcontracted work, with the Construction Subcontractors and Suppliers selected, and with the insurance coverage requirements that should be imposed. Occasionally, however, the Owner will choose to establish insurance requirements that apply to some or all Construction Subcontractors or Suppliers. SC</w:t>
      </w:r>
      <w:r w:rsidR="00C3569B">
        <w:t> </w:t>
      </w:r>
      <w:r w:rsidR="007D7221">
        <w:t>6.02.D.4 may be used for that purpose.</w:t>
      </w:r>
    </w:p>
    <w:p w:rsidR="007D7221" w:rsidP="007D7221" w:rsidRDefault="007D7221" w14:paraId="46F2D344" w14:textId="2312E05F">
      <w:pPr>
        <w:pStyle w:val="EJCDCSCPrefatory"/>
      </w:pPr>
      <w:r>
        <w:t>SC</w:t>
      </w:r>
      <w:r w:rsidR="00C3569B">
        <w:t> </w:t>
      </w:r>
      <w:r>
        <w:t>6.02</w:t>
      </w:r>
      <w:r>
        <w:tab/>
      </w:r>
      <w:r>
        <w:t>Add the following paragraph immediately after Paragraph 6.02.D.3 of the General Conditions:</w:t>
      </w:r>
    </w:p>
    <w:p w:rsidR="007D7221" w:rsidP="007D7221" w:rsidRDefault="007D7221" w14:paraId="6C9FB656" w14:textId="77777777">
      <w:pPr>
        <w:pStyle w:val="EJCDCArt4Par1"/>
        <w:numPr>
          <w:ilvl w:val="3"/>
          <w:numId w:val="27"/>
        </w:numPr>
        <w:ind w:left="2664"/>
      </w:pPr>
      <w:r>
        <w:t xml:space="preserve">For the following Subcontractors, Suppliers, or categories of Subcontractor or Supplier, Design-Builder shall require the following specified insurance, with policy limits as stated: </w:t>
      </w:r>
      <w:r w:rsidRPr="008C2394">
        <w:rPr>
          <w:b/>
          <w:bCs/>
        </w:rPr>
        <w:t>[Identify Construction Subcontractors, Suppliers, or categories of same, and insert specific insurance requirements and policy limits]</w:t>
      </w:r>
      <w:r>
        <w:t>.</w:t>
      </w:r>
    </w:p>
    <w:p w:rsidRPr="00FB2089" w:rsidR="007D7221" w:rsidP="007D7221" w:rsidRDefault="007D7221" w14:paraId="4622EAE4" w14:textId="77777777">
      <w:pPr>
        <w:pStyle w:val="EJCDCNormal"/>
      </w:pPr>
      <w:r w:rsidRPr="00FB2089">
        <w:t>6.03</w:t>
      </w:r>
      <w:r w:rsidRPr="00FB2089">
        <w:tab/>
      </w:r>
      <w:r w:rsidRPr="00FB2089">
        <w:t>Design-Builder’s Insurance</w:t>
      </w:r>
    </w:p>
    <w:p w:rsidR="007D7221" w:rsidP="00220ADF" w:rsidRDefault="00220ADF" w14:paraId="449A0B03" w14:textId="1A778EB9">
      <w:pPr>
        <w:pStyle w:val="EJCDCGN1ParHead"/>
      </w:pPr>
      <w:r>
        <w:rPr>
          <w:b/>
          <w:bCs/>
        </w:rPr>
        <w:t>—</w:t>
      </w:r>
      <w:r w:rsidRPr="00BD3860" w:rsidR="007D7221">
        <w:rPr>
          <w:b/>
          <w:bCs/>
        </w:rPr>
        <w:t xml:space="preserve">Specifying </w:t>
      </w:r>
      <w:r w:rsidR="007D7221">
        <w:rPr>
          <w:b/>
          <w:bCs/>
        </w:rPr>
        <w:t>Design-Builder</w:t>
      </w:r>
      <w:r w:rsidRPr="00BD3860" w:rsidR="007D7221">
        <w:rPr>
          <w:b/>
          <w:bCs/>
        </w:rPr>
        <w:t>’s Insurance, Including Coverage Limits</w:t>
      </w:r>
      <w:r>
        <w:rPr>
          <w:b/>
          <w:bCs/>
        </w:rPr>
        <w:t xml:space="preserve">. </w:t>
      </w:r>
      <w:r w:rsidR="007D7221">
        <w:t>This is a required Supplementary Condition, because it is the location for specifying the insurance policies, coverages, and endorsements to be maintained by the Design-Builder, other than builder’s risk and other property insurance, which are addressed in SC</w:t>
      </w:r>
      <w:r w:rsidR="00C3569B">
        <w:t> </w:t>
      </w:r>
      <w:r w:rsidR="007D7221">
        <w:t>6.04, and for specifying the minimum coverage limits. However, not all components of SC</w:t>
      </w:r>
      <w:r w:rsidR="00C3569B">
        <w:t> </w:t>
      </w:r>
      <w:r w:rsidR="007D7221">
        <w:t xml:space="preserve">6.03 will be used for the specific Contract that is being drafted, and many parts may </w:t>
      </w:r>
      <w:r w:rsidR="007D7221">
        <w:t>need to be modified or revised to meet specific insurance requirement objectives. Consultation with risk managers, insurance specialists, and legal counsel is a necessity.</w:t>
      </w:r>
    </w:p>
    <w:p w:rsidR="007D7221" w:rsidP="007D7221" w:rsidRDefault="007D7221" w14:paraId="64A5584A" w14:textId="27DE7629">
      <w:pPr>
        <w:pStyle w:val="EJCDCNormal"/>
        <w:shd w:val="clear" w:color="auto" w:fill="D9E2F3" w:themeFill="accent1" w:themeFillTint="33"/>
      </w:pPr>
      <w:r>
        <w:t xml:space="preserve">The information set forth in this Supplementary Condition, and in all other contractual provisions regarding bonds and insurance, is typically provided by Owner, either directly or through written instructions given to Owner’s Advisor. </w:t>
      </w:r>
      <w:r w:rsidRPr="00C20B76">
        <w:t>See EJCDC D</w:t>
      </w:r>
      <w:r w:rsidRPr="00C20B76">
        <w:noBreakHyphen/>
        <w:t xml:space="preserve">051, </w:t>
      </w:r>
      <w:r w:rsidRPr="006E5726">
        <w:t>Letter from Owner’s Advisor Concerning Bonds and Insurance—Design</w:t>
      </w:r>
      <w:r w:rsidRPr="006E5726">
        <w:rPr>
          <w:rFonts w:ascii="Cambria Math" w:hAnsi="Cambria Math" w:cs="Cambria Math"/>
        </w:rPr>
        <w:t>‑</w:t>
      </w:r>
      <w:r w:rsidRPr="006E5726">
        <w:t>Build</w:t>
      </w:r>
      <w:r w:rsidRPr="00C20B76" w:rsidDel="009C3238">
        <w:t xml:space="preserve"> </w:t>
      </w:r>
      <w:r w:rsidRPr="00C20B76">
        <w:t>(</w:t>
      </w:r>
      <w:r w:rsidR="00613119">
        <w:t>2026</w:t>
      </w:r>
      <w:r w:rsidRPr="006E5726">
        <w:t>), and EJCDC D</w:t>
      </w:r>
      <w:r w:rsidRPr="006E5726">
        <w:noBreakHyphen/>
        <w:t>052, Owner’s Instructions to Owner’s Advisor Concerning Bonds and Insurance—Design</w:t>
      </w:r>
      <w:r w:rsidRPr="006E5726">
        <w:rPr>
          <w:rFonts w:ascii="Cambria Math" w:hAnsi="Cambria Math" w:cs="Cambria Math"/>
        </w:rPr>
        <w:t>‑</w:t>
      </w:r>
      <w:r w:rsidRPr="006E5726">
        <w:t>Build (</w:t>
      </w:r>
      <w:r w:rsidR="00613119">
        <w:t>2026</w:t>
      </w:r>
      <w:r w:rsidRPr="006E5726">
        <w:t>).</w:t>
      </w:r>
    </w:p>
    <w:p w:rsidR="007D7221" w:rsidP="007D7221" w:rsidRDefault="007D7221" w14:paraId="363905CC" w14:textId="6468DAA1">
      <w:pPr>
        <w:pStyle w:val="EJCDCNormal"/>
        <w:shd w:val="clear" w:color="auto" w:fill="D9E2F3" w:themeFill="accent1" w:themeFillTint="33"/>
      </w:pPr>
      <w:r>
        <w:t>The user should refer to the following points with respect to specific features of SC</w:t>
      </w:r>
      <w:r w:rsidR="00035E06">
        <w:t> </w:t>
      </w:r>
      <w:r>
        <w:t>6.03, including categories of insurance with unique features such as Umbrella or Excess Liability insurance (</w:t>
      </w:r>
      <w:r w:rsidR="007C4758">
        <w:t>SC</w:t>
      </w:r>
      <w:r w:rsidR="007C4758">
        <w:noBreakHyphen/>
      </w:r>
      <w:r>
        <w:t>6.03.</w:t>
      </w:r>
      <w:r w:rsidR="00F21F15">
        <w:t>K</w:t>
      </w:r>
      <w:r>
        <w:t>), or that are required only under specific circumstances, such as Railroad Protective Liability insurance (</w:t>
      </w:r>
      <w:r w:rsidR="007C4758">
        <w:t>SC</w:t>
      </w:r>
      <w:r w:rsidR="007C4758">
        <w:noBreakHyphen/>
      </w:r>
      <w:r>
        <w:t>6.03.</w:t>
      </w:r>
      <w:r w:rsidR="003B5264">
        <w:t>P</w:t>
      </w:r>
      <w:r>
        <w:t>):</w:t>
      </w:r>
    </w:p>
    <w:p w:rsidR="007D7221" w:rsidP="007D7221" w:rsidRDefault="007D7221" w14:paraId="44A020B3" w14:textId="0AEFD25F">
      <w:pPr>
        <w:pStyle w:val="EJCDCGN2Par1"/>
      </w:pPr>
      <w:r>
        <w:t>Deciding Whether to Require Umbrella/Excess Insurance—</w:t>
      </w:r>
      <w:r w:rsidR="007C4758">
        <w:t>SC</w:t>
      </w:r>
      <w:r w:rsidR="007C4758">
        <w:noBreakHyphen/>
      </w:r>
      <w:r>
        <w:t>6.03.</w:t>
      </w:r>
      <w:r w:rsidR="00F21F15">
        <w:t>K</w:t>
      </w:r>
      <w:r>
        <w:t>, Umbrella or Excess Liability, is a standard insurance provision that requires Design-Builder to carry an Umbrella or Excess Liability policy. Some Owners do not require that the Design-Builder carry Umbrella/Excess insurance, perhaps viewing the decision to obtain and maintain Umbrella/Excess, and the specific amount of Umbrella/Excess coverage, as risk</w:t>
      </w:r>
      <w:r w:rsidR="00043120">
        <w:t>-</w:t>
      </w:r>
      <w:r>
        <w:t>management choices best left to the Design-Builder; and presumably in such cases the Owner accepts that the primary policies, most importantly</w:t>
      </w:r>
      <w:r w:rsidR="00F21F15">
        <w:t>,</w:t>
      </w:r>
      <w:r>
        <w:t xml:space="preserve"> Commercial General Liability (CGL), as specified, will provide adequate protection.</w:t>
      </w:r>
    </w:p>
    <w:p w:rsidR="007D7221" w:rsidP="007D7221" w:rsidRDefault="007D7221" w14:paraId="4E1358B4" w14:textId="46D4C980">
      <w:pPr>
        <w:pStyle w:val="EJCDCNormal"/>
        <w:shd w:val="clear" w:color="auto" w:fill="D9E2F3" w:themeFill="accent1" w:themeFillTint="33"/>
        <w:ind w:left="450"/>
      </w:pPr>
      <w:r>
        <w:t xml:space="preserve">If the Owner revises the standard terms by deleting the requirement that Design-Builder provide Excess or Umbrella liability insurance, then the Owner may wish to consider </w:t>
      </w:r>
      <w:r w:rsidRPr="00C27954">
        <w:t xml:space="preserve">requiring in </w:t>
      </w:r>
      <w:r w:rsidR="007C4758">
        <w:t>SC</w:t>
      </w:r>
      <w:r w:rsidR="007C4758">
        <w:noBreakHyphen/>
      </w:r>
      <w:r w:rsidRPr="00C20B76">
        <w:t>6.03.G,</w:t>
      </w:r>
      <w:r w:rsidRPr="00C27954">
        <w:t xml:space="preserve"> Commercial General Liability—Form and Content, that the general aggregate limits under </w:t>
      </w:r>
      <w:r w:rsidR="007C4758">
        <w:t>SC</w:t>
      </w:r>
      <w:r w:rsidR="007C4758">
        <w:noBreakHyphen/>
      </w:r>
      <w:r w:rsidRPr="00C20B76">
        <w:t>6.03.I,</w:t>
      </w:r>
      <w:r>
        <w:t xml:space="preserve"> Commercial General Liability—Minimum Policy Limits, be maintained fully available for this Contract by obtaining and maintaining a Designated Construction Project General Aggregate Limit endorsement, or equivalent.</w:t>
      </w:r>
    </w:p>
    <w:p w:rsidR="007D7221" w:rsidP="007D7221" w:rsidRDefault="007D7221" w14:paraId="573EDDE3" w14:textId="77777777">
      <w:pPr>
        <w:pStyle w:val="EJCDCGN2Par1"/>
        <w:keepNext/>
      </w:pPr>
      <w:r>
        <w:t>Allowing Umbrella/Excess Insurance to Satisfy Underlying Coverage Requirements</w:t>
      </w:r>
    </w:p>
    <w:p w:rsidR="007D7221" w:rsidP="007D7221" w:rsidRDefault="007D7221" w14:paraId="21D327E8" w14:textId="634B4DFD">
      <w:pPr>
        <w:pStyle w:val="EJCDCGN3Para"/>
      </w:pPr>
      <w:r>
        <w:t xml:space="preserve">The optional Supplementary Condition </w:t>
      </w:r>
      <w:r w:rsidR="007C4758">
        <w:t>SC</w:t>
      </w:r>
      <w:r w:rsidR="007C4758">
        <w:noBreakHyphen/>
      </w:r>
      <w:r>
        <w:t xml:space="preserve">6.03.L, Using Umbrella or Excess Liability to Meet Commercial General Liability and Other Policy Limit Requirements, is used to contractually authorize the common practice in which a project </w:t>
      </w:r>
      <w:r w:rsidR="00DC747C">
        <w:t>O</w:t>
      </w:r>
      <w:r>
        <w:t xml:space="preserve">wner allows the contractor (in this case the Design-Builder) to meet the required minimum policy limits for commercial general liability and other primary liability policies by attributing a portion of Umbrella/Excess coverage to the underlying policy or policies. For example, if the Contract requires $5 million in CGL coverage; </w:t>
      </w:r>
      <w:r w:rsidR="007C4758">
        <w:t>SC</w:t>
      </w:r>
      <w:r w:rsidR="007C4758">
        <w:noBreakHyphen/>
      </w:r>
      <w:r>
        <w:t>6.03.L specifies, in the brackets in the last sentence, that a minimum of $3 million of the Umbrella must remain unattributed to any underlying policy; and Design-Builder has a CGL policy of $3 million and a $10 million Umbrella policy, then $2 million of the Umbrella could be attributed to the CGL, to meet the $5 million CGL minimum. Under that example, such attribution would still leave a “balance” of $8 million under the Umbrella, thus satisfying the requirement that a minimum of $3 million of the Umbrella remain unattributed to any underlying policy.</w:t>
      </w:r>
    </w:p>
    <w:p w:rsidR="007D7221" w:rsidP="007D7221" w:rsidRDefault="007D7221" w14:paraId="3CAEABF9" w14:textId="3F497A4F">
      <w:pPr>
        <w:pStyle w:val="EJCDCGN3Para"/>
      </w:pPr>
      <w:r>
        <w:t xml:space="preserve">In those cases in which </w:t>
      </w:r>
      <w:r w:rsidR="007C4758">
        <w:t>SC</w:t>
      </w:r>
      <w:r w:rsidR="007C4758">
        <w:noBreakHyphen/>
      </w:r>
      <w:r>
        <w:t>6.03.L, Using Umbrella or Excess Liability Insurance to Meet Commercial General Liability and Other Policy Limit Requirements, is used, it is important to fill in the brackets in the last sentence, specifying the unattributed balance that is the appropriate amount for the specific Contract.</w:t>
      </w:r>
    </w:p>
    <w:p w:rsidR="007D7221" w:rsidP="007D7221" w:rsidRDefault="007D7221" w14:paraId="14084E3F" w14:textId="32F7723D">
      <w:pPr>
        <w:pStyle w:val="EJCDCGN3Para"/>
      </w:pPr>
      <w:r>
        <w:t xml:space="preserve">Not all Owners will choose to allow an Umbrella/Excess policy to provide partial satisfaction of a primary liability policy coverage requirement, preferring the simpler approach of requiring the </w:t>
      </w:r>
      <w:r>
        <w:t xml:space="preserve">Design-Builder to provide an underlying policy (most notably, CGL) in the full amount specified. When this is the preference, do not include </w:t>
      </w:r>
      <w:r w:rsidR="007C4758">
        <w:t>SC</w:t>
      </w:r>
      <w:r w:rsidR="007C4758">
        <w:noBreakHyphen/>
      </w:r>
      <w:r>
        <w:t>6.03.L, Using Umbrella or Excess Liability Insurance to Meet Commercial General Liability and Other Policy Limit Requirements.</w:t>
      </w:r>
    </w:p>
    <w:p w:rsidR="007D7221" w:rsidP="007D7221" w:rsidRDefault="007D7221" w14:paraId="1DAE71C0" w14:textId="24ABE7C0">
      <w:pPr>
        <w:pStyle w:val="EJCDCGN2Par1"/>
      </w:pPr>
      <w:r>
        <w:t>Combining Design-Builder’s Pollution and Professional Liability Policies. Contractor’s Pollution Liability Insurance (</w:t>
      </w:r>
      <w:r w:rsidR="007C4758">
        <w:t>SC</w:t>
      </w:r>
      <w:r w:rsidR="007C4758">
        <w:noBreakHyphen/>
      </w:r>
      <w:r>
        <w:t>6.03.M) and Contractor’s Professional Liability Insurance (</w:t>
      </w:r>
      <w:r w:rsidR="007C4758">
        <w:t>SC</w:t>
      </w:r>
      <w:r w:rsidR="007C4758">
        <w:noBreakHyphen/>
      </w:r>
      <w:r>
        <w:t>6.03.N) are presented as two distinct required policies. However, Contractor’s Pollution Liability and Contractor’s Professional Liability policies are sometimes sold as a hybrid or combined policy. After consulting with its risk managers, the Owner may wish to supplement the two provisions with a statement indicating that the Design-Builder may provide such a combination policy as an acceptable alternative to providing two separate policies, at a stated policy limit for the combination policy.</w:t>
      </w:r>
    </w:p>
    <w:p w:rsidR="007D7221" w:rsidP="007D7221" w:rsidRDefault="007D7221" w14:paraId="484E8254" w14:textId="5C34791D">
      <w:pPr>
        <w:pStyle w:val="EJCDCGN2Par1"/>
      </w:pPr>
      <w:r>
        <w:t xml:space="preserve">Railroad Protective Liability Policy—If any portion of the Work will take place within 50 feet of railroad-owned or </w:t>
      </w:r>
      <w:bookmarkStart w:name="_Hlk195877789" w:id="7"/>
      <w:r w:rsidR="00090596">
        <w:t>railroad-</w:t>
      </w:r>
      <w:bookmarkEnd w:id="7"/>
      <w:r>
        <w:t>controlled property, the railroad company will likely require that the Design-Builder obtain a railroad protective liability policy. Use Paragraph </w:t>
      </w:r>
      <w:r w:rsidR="007C4758">
        <w:t>SC</w:t>
      </w:r>
      <w:r w:rsidR="007C4758">
        <w:noBreakHyphen/>
      </w:r>
      <w:r>
        <w:t>6.03.P below if such a policy is required.</w:t>
      </w:r>
    </w:p>
    <w:p w:rsidR="007D7221" w:rsidP="00220ADF" w:rsidRDefault="007D7221" w14:paraId="06EAB779" w14:textId="79FDE47A">
      <w:pPr>
        <w:pStyle w:val="EJCDCNormal"/>
        <w:shd w:val="clear" w:color="auto" w:fill="D9E2F3" w:themeFill="accent1" w:themeFillTint="33"/>
      </w:pPr>
      <w:r>
        <w:t xml:space="preserve">A railroad protective liability policy is for the benefit of the railroad company, not the Design-Builder or Owner, providing the railroad with protection from both liability and property damage it incurs because of the Design-Builder’s construction activities. The railroad protective policy is site-specific and applies only when work is in progress: </w:t>
      </w:r>
      <w:r w:rsidR="00090596">
        <w:t xml:space="preserve">It </w:t>
      </w:r>
      <w:r>
        <w:t>does not include completed operations coverage.</w:t>
      </w:r>
    </w:p>
    <w:p w:rsidR="007D7221" w:rsidP="00220ADF" w:rsidRDefault="007D7221" w14:paraId="758D4018" w14:textId="77777777">
      <w:pPr>
        <w:pStyle w:val="EJCDCNormal"/>
        <w:shd w:val="clear" w:color="auto" w:fill="D9E2F3" w:themeFill="accent1" w:themeFillTint="33"/>
      </w:pPr>
      <w:r>
        <w:t>The standard coverage includes bodily injury or property damage that arises out of the acts or omissions of railroad employees, to the extent the acts or omissions are related to or in connection with the Design-Builder’s activities. The coverage of physical damage to property should apply to real and personal property that is owned or leased by the railroad, including rolling stock, tracks, trestles, buildings, and structures.</w:t>
      </w:r>
    </w:p>
    <w:p w:rsidR="007D7221" w:rsidP="00220ADF" w:rsidRDefault="007D7221" w14:paraId="46E0E030" w14:textId="77777777">
      <w:pPr>
        <w:pStyle w:val="EJCDCNormal"/>
        <w:shd w:val="clear" w:color="auto" w:fill="D9E2F3" w:themeFill="accent1" w:themeFillTint="33"/>
      </w:pPr>
      <w:r>
        <w:t>The railroad will usually have specific requirements for the railroad protective policy, including per-occurrence and aggregate policy limits, coverages, and the formal names of the railroad and other related insureds. In most cases the railroad will require an indemnification from the Design-Builder, in addition to the insurance policy. The Owner or other drafter should include all known railroad requirements here or elsewhere in the Contract, if the requirements are known at the time the Contract is drafted.</w:t>
      </w:r>
    </w:p>
    <w:p w:rsidR="007D7221" w:rsidP="007D7221" w:rsidRDefault="007D7221" w14:paraId="3C057ADD" w14:textId="38CB3815">
      <w:pPr>
        <w:pStyle w:val="EJCDCGN2Par1"/>
      </w:pPr>
      <w:r>
        <w:t xml:space="preserve">Unmanned Aerial Vehicle Liability Insurance—The use of aerial drones on construction projects is increasingly common. If there is a possibility that the Design-Builder will use drones on the specific Project, the Owner may wish to include </w:t>
      </w:r>
      <w:r w:rsidR="007C4758">
        <w:t>SC</w:t>
      </w:r>
      <w:r w:rsidR="007C4758">
        <w:noBreakHyphen/>
      </w:r>
      <w:r>
        <w:t>6.03.Q, Unmanned Aerial Vehicle Liability Insurance.</w:t>
      </w:r>
    </w:p>
    <w:p w:rsidR="007D7221" w:rsidP="007D7221" w:rsidRDefault="007D7221" w14:paraId="39473991" w14:textId="4FC40847">
      <w:pPr>
        <w:pStyle w:val="EJCDCGN2Par1"/>
        <w:spacing w:after="360"/>
      </w:pPr>
      <w:r>
        <w:t xml:space="preserve">Other Required Insurance—If the Owner or its insurance advisors or risk managers have identified other insurance policies that Design-Builder should obtain and maintain, based on the Owner’s or Project’s specific needs, identify the required policies and minimum policy limits at </w:t>
      </w:r>
      <w:r w:rsidR="007C4758">
        <w:t>SC</w:t>
      </w:r>
      <w:r w:rsidR="007C4758">
        <w:noBreakHyphen/>
      </w:r>
      <w:r>
        <w:t>6.03.R. Note that Builder’s Risk insurance is separately addressed in GC/</w:t>
      </w:r>
      <w:r w:rsidR="007C4758">
        <w:t>SC</w:t>
      </w:r>
      <w:r w:rsidR="007C4758">
        <w:noBreakHyphen/>
      </w:r>
      <w:r>
        <w:t>6.04.</w:t>
      </w:r>
    </w:p>
    <w:p w:rsidR="007D7221" w:rsidP="007D7221" w:rsidRDefault="007C4758" w14:paraId="7C783BE0" w14:textId="6CD34BC7">
      <w:pPr>
        <w:pStyle w:val="EJCDCNormal"/>
      </w:pPr>
      <w:r>
        <w:t>SC</w:t>
      </w:r>
      <w:r>
        <w:noBreakHyphen/>
      </w:r>
      <w:r w:rsidRPr="00C20B76" w:rsidR="007D7221">
        <w:t>6.03</w:t>
      </w:r>
      <w:r w:rsidRPr="00C20B76" w:rsidR="007D7221">
        <w:tab/>
      </w:r>
      <w:r w:rsidRPr="00C20B76" w:rsidR="007D7221">
        <w:t>Supplement Paragraph 6.03 with the following provisions after Paragraph 6.03.C:</w:t>
      </w:r>
    </w:p>
    <w:p w:rsidR="007D7221" w:rsidP="00D73D17" w:rsidRDefault="007D7221" w14:paraId="2B9DF62A" w14:textId="4B175807">
      <w:pPr>
        <w:pStyle w:val="EJCDCArt3ParA"/>
        <w:numPr>
          <w:ilvl w:val="2"/>
          <w:numId w:val="23"/>
        </w:numPr>
        <w:ind w:left="2160"/>
      </w:pPr>
      <w:r>
        <w:t xml:space="preserve">Other Additional Insureds—As a supplement to the provisions of Paragraph 6.03.C of the General Conditions, the commercial general liability, automobile liability, umbrella or excess, pollution liability, and unmanned aerial vehicle liability policies must include as additional insureds, in addition to Owner and Owner’s </w:t>
      </w:r>
      <w:r w:rsidR="00B14D48">
        <w:t>Advisor</w:t>
      </w:r>
      <w:r>
        <w:t xml:space="preserve">, the following: </w:t>
      </w:r>
      <w:r w:rsidRPr="00685559">
        <w:rPr>
          <w:b/>
          <w:bCs/>
        </w:rPr>
        <w:t>[Here list by legal name (not category, role, or classification) other persons or entities to be included as additional insureds. See GC</w:t>
      </w:r>
      <w:r w:rsidR="007B7382">
        <w:rPr>
          <w:b/>
          <w:bCs/>
        </w:rPr>
        <w:t> </w:t>
      </w:r>
      <w:r w:rsidRPr="00685559">
        <w:rPr>
          <w:b/>
          <w:bCs/>
        </w:rPr>
        <w:t>6.03.C.]</w:t>
      </w:r>
    </w:p>
    <w:p w:rsidR="007D7221" w:rsidP="00D73D17" w:rsidRDefault="007D7221" w14:paraId="65F97169" w14:textId="77777777">
      <w:pPr>
        <w:pStyle w:val="EJCDCArt3ParA"/>
        <w:numPr>
          <w:ilvl w:val="2"/>
          <w:numId w:val="10"/>
        </w:numPr>
        <w:spacing w:after="240"/>
        <w:ind w:left="2160"/>
      </w:pPr>
      <w:r>
        <w:t>Workers’ Compensation and Employer’s Liability—Design-Builder shall purchase and maintain workers’ compensation and employer’s liability insurance, including, as applicable, United States Longshoreman and Harbor Workers’ Compensation Act, Jones Act, stop-gap employer’s liability coverage for monopolistic states, and foreign voluntary workers’ compensation, from available sources, notwithstanding the jurisdictional requirement of Paragraph 6.02.B of the General Conditions.</w:t>
      </w:r>
    </w:p>
    <w:tbl>
      <w:tblPr>
        <w:tblW w:w="8190"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30"/>
        <w:gridCol w:w="2160"/>
      </w:tblGrid>
      <w:tr w:rsidRPr="00DE1498" w:rsidR="007D7221" w:rsidTr="00CC73AD" w14:paraId="71B9633C" w14:textId="77777777">
        <w:trPr>
          <w:cantSplit/>
          <w:tblHeader/>
        </w:trPr>
        <w:tc>
          <w:tcPr>
            <w:tcW w:w="6030" w:type="dxa"/>
          </w:tcPr>
          <w:p w:rsidRPr="00792C39" w:rsidR="007D7221" w:rsidP="00CC73AD" w:rsidRDefault="007D7221" w14:paraId="2D80C647" w14:textId="77777777">
            <w:pPr>
              <w:spacing w:before="0" w:after="0"/>
              <w:jc w:val="center"/>
              <w:rPr>
                <w:b/>
                <w:sz w:val="20"/>
                <w:szCs w:val="20"/>
              </w:rPr>
            </w:pPr>
            <w:r w:rsidRPr="00792C39">
              <w:rPr>
                <w:b/>
                <w:sz w:val="20"/>
                <w:szCs w:val="20"/>
              </w:rPr>
              <w:t>Workers’ Compensation and Related Policies</w:t>
            </w:r>
          </w:p>
        </w:tc>
        <w:tc>
          <w:tcPr>
            <w:tcW w:w="2160" w:type="dxa"/>
          </w:tcPr>
          <w:p w:rsidRPr="009B435C" w:rsidR="007D7221" w:rsidP="00CC73AD" w:rsidRDefault="007D7221" w14:paraId="4043524E" w14:textId="28C6812A">
            <w:pPr>
              <w:spacing w:before="0" w:after="0"/>
              <w:jc w:val="center"/>
              <w:rPr>
                <w:b/>
                <w:sz w:val="20"/>
                <w:szCs w:val="20"/>
              </w:rPr>
            </w:pPr>
            <w:r w:rsidRPr="009B435C">
              <w:rPr>
                <w:b/>
                <w:sz w:val="20"/>
                <w:szCs w:val="20"/>
              </w:rPr>
              <w:t>Policy</w:t>
            </w:r>
            <w:r w:rsidRPr="009840CE" w:rsidR="009840CE">
              <w:rPr>
                <w:b/>
                <w:sz w:val="20"/>
                <w:szCs w:val="20"/>
              </w:rPr>
              <w:t xml:space="preserve"> </w:t>
            </w:r>
            <w:r w:rsidR="009840CE">
              <w:rPr>
                <w:b/>
                <w:sz w:val="20"/>
                <w:szCs w:val="20"/>
              </w:rPr>
              <w:t>limits of not less than:</w:t>
            </w:r>
          </w:p>
        </w:tc>
      </w:tr>
      <w:tr w:rsidRPr="007B571F" w:rsidR="007D7221" w:rsidTr="00CC73AD" w14:paraId="3759014E" w14:textId="77777777">
        <w:tc>
          <w:tcPr>
            <w:tcW w:w="8190" w:type="dxa"/>
            <w:gridSpan w:val="2"/>
          </w:tcPr>
          <w:p w:rsidRPr="00C855EF" w:rsidR="007D7221" w:rsidP="00CC73AD" w:rsidRDefault="007D7221" w14:paraId="7020DA06" w14:textId="77777777">
            <w:pPr>
              <w:spacing w:before="0" w:after="0"/>
              <w:rPr>
                <w:b/>
                <w:sz w:val="20"/>
                <w:szCs w:val="20"/>
              </w:rPr>
            </w:pPr>
            <w:r w:rsidRPr="00C855EF">
              <w:rPr>
                <w:b/>
                <w:sz w:val="20"/>
                <w:szCs w:val="20"/>
              </w:rPr>
              <w:t xml:space="preserve">Workers’ Compensation </w:t>
            </w:r>
          </w:p>
        </w:tc>
      </w:tr>
      <w:tr w:rsidRPr="007B571F" w:rsidR="007D7221" w:rsidTr="00CC73AD" w14:paraId="2D3330F4" w14:textId="77777777">
        <w:tc>
          <w:tcPr>
            <w:tcW w:w="6030" w:type="dxa"/>
          </w:tcPr>
          <w:p w:rsidRPr="00792C39" w:rsidR="007D7221" w:rsidP="00CC73AD" w:rsidRDefault="007D7221" w14:paraId="6C93E12E" w14:textId="77777777">
            <w:pPr>
              <w:spacing w:before="0" w:after="0"/>
              <w:rPr>
                <w:sz w:val="20"/>
                <w:szCs w:val="20"/>
              </w:rPr>
            </w:pPr>
            <w:r w:rsidRPr="00792C39">
              <w:rPr>
                <w:sz w:val="20"/>
                <w:szCs w:val="20"/>
              </w:rPr>
              <w:t>State</w:t>
            </w:r>
          </w:p>
        </w:tc>
        <w:tc>
          <w:tcPr>
            <w:tcW w:w="2160" w:type="dxa"/>
          </w:tcPr>
          <w:p w:rsidRPr="009B435C" w:rsidR="007D7221" w:rsidP="00CC73AD" w:rsidRDefault="007D7221" w14:paraId="0032855F" w14:textId="77777777">
            <w:pPr>
              <w:spacing w:before="0" w:after="0"/>
              <w:rPr>
                <w:sz w:val="20"/>
                <w:szCs w:val="20"/>
              </w:rPr>
            </w:pPr>
            <w:r w:rsidRPr="009B435C">
              <w:rPr>
                <w:sz w:val="20"/>
                <w:szCs w:val="20"/>
              </w:rPr>
              <w:t>Statutory</w:t>
            </w:r>
          </w:p>
        </w:tc>
      </w:tr>
      <w:tr w:rsidRPr="007B571F" w:rsidR="007D7221" w:rsidTr="00CC73AD" w14:paraId="6FD70451" w14:textId="77777777">
        <w:tc>
          <w:tcPr>
            <w:tcW w:w="6030" w:type="dxa"/>
          </w:tcPr>
          <w:p w:rsidRPr="00792C39" w:rsidR="007D7221" w:rsidP="00CC73AD" w:rsidRDefault="007D7221" w14:paraId="1FE9D743" w14:textId="77777777">
            <w:pPr>
              <w:spacing w:before="0" w:after="0"/>
              <w:rPr>
                <w:sz w:val="20"/>
                <w:szCs w:val="20"/>
              </w:rPr>
            </w:pPr>
            <w:r w:rsidRPr="00792C39">
              <w:rPr>
                <w:sz w:val="20"/>
                <w:szCs w:val="20"/>
              </w:rPr>
              <w:t>Applicable Federal (e.g., Longshoreman’s)</w:t>
            </w:r>
          </w:p>
        </w:tc>
        <w:tc>
          <w:tcPr>
            <w:tcW w:w="2160" w:type="dxa"/>
          </w:tcPr>
          <w:p w:rsidRPr="009B435C" w:rsidR="007D7221" w:rsidP="00CC73AD" w:rsidRDefault="007D7221" w14:paraId="68F3E64D" w14:textId="77777777">
            <w:pPr>
              <w:spacing w:before="0" w:after="0"/>
              <w:rPr>
                <w:sz w:val="20"/>
                <w:szCs w:val="20"/>
              </w:rPr>
            </w:pPr>
            <w:r w:rsidRPr="009B435C">
              <w:rPr>
                <w:sz w:val="20"/>
                <w:szCs w:val="20"/>
              </w:rPr>
              <w:t>Statutory</w:t>
            </w:r>
          </w:p>
        </w:tc>
      </w:tr>
      <w:tr w:rsidRPr="007B571F" w:rsidR="007D7221" w:rsidTr="00CC73AD" w14:paraId="2F5EB69E" w14:textId="77777777">
        <w:tc>
          <w:tcPr>
            <w:tcW w:w="6030" w:type="dxa"/>
          </w:tcPr>
          <w:p w:rsidRPr="00792C39" w:rsidR="007D7221" w:rsidP="00CC73AD" w:rsidRDefault="007D7221" w14:paraId="26CD8A4B" w14:textId="77777777">
            <w:pPr>
              <w:spacing w:before="0" w:after="0"/>
              <w:rPr>
                <w:sz w:val="20"/>
                <w:szCs w:val="20"/>
              </w:rPr>
            </w:pPr>
            <w:r w:rsidRPr="00792C39">
              <w:rPr>
                <w:sz w:val="20"/>
                <w:szCs w:val="20"/>
              </w:rPr>
              <w:t>Foreign voluntary workers’ compensation (employer’s responsibility coverage), if applicable</w:t>
            </w:r>
          </w:p>
        </w:tc>
        <w:tc>
          <w:tcPr>
            <w:tcW w:w="2160" w:type="dxa"/>
          </w:tcPr>
          <w:p w:rsidRPr="009B435C" w:rsidR="007D7221" w:rsidP="00CC73AD" w:rsidRDefault="007D7221" w14:paraId="363F2442" w14:textId="77777777">
            <w:pPr>
              <w:spacing w:before="0" w:after="0"/>
              <w:rPr>
                <w:sz w:val="20"/>
                <w:szCs w:val="20"/>
              </w:rPr>
            </w:pPr>
            <w:r w:rsidRPr="009B435C">
              <w:rPr>
                <w:sz w:val="20"/>
                <w:szCs w:val="20"/>
              </w:rPr>
              <w:t>Statutory</w:t>
            </w:r>
          </w:p>
        </w:tc>
      </w:tr>
      <w:tr w:rsidRPr="007B571F" w:rsidR="007D7221" w:rsidTr="00CC73AD" w14:paraId="4A4570A9" w14:textId="77777777">
        <w:tc>
          <w:tcPr>
            <w:tcW w:w="8190" w:type="dxa"/>
            <w:gridSpan w:val="2"/>
          </w:tcPr>
          <w:p w:rsidRPr="00C855EF" w:rsidR="007D7221" w:rsidP="00CC73AD" w:rsidRDefault="007D7221" w14:paraId="5F909F8B" w14:textId="77777777">
            <w:pPr>
              <w:spacing w:before="0" w:after="0"/>
              <w:rPr>
                <w:b/>
                <w:sz w:val="20"/>
                <w:szCs w:val="20"/>
              </w:rPr>
            </w:pPr>
            <w:r w:rsidRPr="00C855EF">
              <w:rPr>
                <w:b/>
                <w:sz w:val="20"/>
                <w:szCs w:val="20"/>
              </w:rPr>
              <w:t>Jones Act (if applicable)</w:t>
            </w:r>
          </w:p>
        </w:tc>
      </w:tr>
      <w:tr w:rsidRPr="007B571F" w:rsidR="007D7221" w:rsidTr="00CC73AD" w14:paraId="5E46D074" w14:textId="77777777">
        <w:tc>
          <w:tcPr>
            <w:tcW w:w="6030" w:type="dxa"/>
          </w:tcPr>
          <w:p w:rsidRPr="00792C39" w:rsidR="007D7221" w:rsidP="00CC73AD" w:rsidRDefault="007D7221" w14:paraId="64FFE313" w14:textId="77777777">
            <w:pPr>
              <w:spacing w:before="0" w:after="0"/>
              <w:rPr>
                <w:sz w:val="20"/>
                <w:szCs w:val="20"/>
              </w:rPr>
            </w:pPr>
            <w:r w:rsidRPr="00792C39">
              <w:rPr>
                <w:sz w:val="20"/>
                <w:szCs w:val="20"/>
              </w:rPr>
              <w:t>Bodily injury by accident—each accident</w:t>
            </w:r>
          </w:p>
        </w:tc>
        <w:tc>
          <w:tcPr>
            <w:tcW w:w="2160" w:type="dxa"/>
          </w:tcPr>
          <w:p w:rsidRPr="009B435C" w:rsidR="007D7221" w:rsidP="00CC73AD" w:rsidRDefault="007D7221" w14:paraId="47B74E62" w14:textId="77777777">
            <w:pPr>
              <w:spacing w:before="0" w:after="0"/>
              <w:rPr>
                <w:sz w:val="20"/>
                <w:szCs w:val="20"/>
              </w:rPr>
            </w:pPr>
            <w:r w:rsidRPr="009B435C">
              <w:rPr>
                <w:sz w:val="20"/>
                <w:szCs w:val="20"/>
              </w:rPr>
              <w:t>$</w:t>
            </w:r>
          </w:p>
        </w:tc>
      </w:tr>
      <w:tr w:rsidRPr="007B571F" w:rsidR="007D7221" w:rsidTr="00CC73AD" w14:paraId="6EA43840" w14:textId="77777777">
        <w:tc>
          <w:tcPr>
            <w:tcW w:w="6030" w:type="dxa"/>
          </w:tcPr>
          <w:p w:rsidRPr="00792C39" w:rsidR="007D7221" w:rsidP="00CC73AD" w:rsidRDefault="007D7221" w14:paraId="5DB7DD96" w14:textId="77777777">
            <w:pPr>
              <w:spacing w:before="0" w:after="0"/>
              <w:rPr>
                <w:sz w:val="20"/>
                <w:szCs w:val="20"/>
              </w:rPr>
            </w:pPr>
            <w:r w:rsidRPr="00792C39">
              <w:rPr>
                <w:sz w:val="20"/>
                <w:szCs w:val="20"/>
              </w:rPr>
              <w:t>Bodily injury by disease—aggregate</w:t>
            </w:r>
          </w:p>
        </w:tc>
        <w:tc>
          <w:tcPr>
            <w:tcW w:w="2160" w:type="dxa"/>
          </w:tcPr>
          <w:p w:rsidRPr="009B435C" w:rsidR="007D7221" w:rsidP="00CC73AD" w:rsidRDefault="007D7221" w14:paraId="71BCAF76" w14:textId="77777777">
            <w:pPr>
              <w:spacing w:before="0" w:after="0"/>
              <w:rPr>
                <w:sz w:val="20"/>
                <w:szCs w:val="20"/>
              </w:rPr>
            </w:pPr>
            <w:r w:rsidRPr="009B435C">
              <w:rPr>
                <w:sz w:val="20"/>
                <w:szCs w:val="20"/>
              </w:rPr>
              <w:t>$</w:t>
            </w:r>
          </w:p>
        </w:tc>
      </w:tr>
      <w:tr w:rsidRPr="007B571F" w:rsidR="007D7221" w:rsidTr="00CC73AD" w14:paraId="30F98768" w14:textId="77777777">
        <w:tc>
          <w:tcPr>
            <w:tcW w:w="8190" w:type="dxa"/>
            <w:gridSpan w:val="2"/>
          </w:tcPr>
          <w:p w:rsidRPr="00C855EF" w:rsidR="007D7221" w:rsidP="00CC73AD" w:rsidRDefault="007D7221" w14:paraId="2D0EEF27" w14:textId="77777777">
            <w:pPr>
              <w:spacing w:before="0" w:after="0"/>
              <w:rPr>
                <w:b/>
                <w:sz w:val="20"/>
                <w:szCs w:val="20"/>
              </w:rPr>
            </w:pPr>
            <w:r w:rsidRPr="00C855EF">
              <w:rPr>
                <w:b/>
                <w:sz w:val="20"/>
                <w:szCs w:val="20"/>
              </w:rPr>
              <w:t>Employer’s Liability</w:t>
            </w:r>
          </w:p>
        </w:tc>
      </w:tr>
      <w:tr w:rsidRPr="007B571F" w:rsidR="007D7221" w:rsidTr="00CC73AD" w14:paraId="5D266B34" w14:textId="77777777">
        <w:tc>
          <w:tcPr>
            <w:tcW w:w="6030" w:type="dxa"/>
          </w:tcPr>
          <w:p w:rsidRPr="00792C39" w:rsidR="007D7221" w:rsidP="00CC73AD" w:rsidRDefault="007D7221" w14:paraId="6FCC6B42" w14:textId="77777777">
            <w:pPr>
              <w:spacing w:before="0" w:after="0"/>
              <w:rPr>
                <w:sz w:val="20"/>
                <w:szCs w:val="20"/>
              </w:rPr>
            </w:pPr>
            <w:r w:rsidRPr="00792C39">
              <w:rPr>
                <w:sz w:val="20"/>
                <w:szCs w:val="20"/>
              </w:rPr>
              <w:t>Each accident</w:t>
            </w:r>
          </w:p>
        </w:tc>
        <w:tc>
          <w:tcPr>
            <w:tcW w:w="2160" w:type="dxa"/>
          </w:tcPr>
          <w:p w:rsidRPr="009B435C" w:rsidR="007D7221" w:rsidP="00CC73AD" w:rsidRDefault="007D7221" w14:paraId="103BB1F3" w14:textId="77777777">
            <w:pPr>
              <w:spacing w:before="0" w:after="0"/>
              <w:rPr>
                <w:sz w:val="20"/>
                <w:szCs w:val="20"/>
              </w:rPr>
            </w:pPr>
            <w:r w:rsidRPr="009B435C">
              <w:rPr>
                <w:sz w:val="20"/>
                <w:szCs w:val="20"/>
              </w:rPr>
              <w:t>$</w:t>
            </w:r>
          </w:p>
        </w:tc>
      </w:tr>
      <w:tr w:rsidRPr="007B571F" w:rsidR="007D7221" w:rsidTr="00CC73AD" w14:paraId="4830FA96" w14:textId="77777777">
        <w:tc>
          <w:tcPr>
            <w:tcW w:w="6030" w:type="dxa"/>
          </w:tcPr>
          <w:p w:rsidRPr="00792C39" w:rsidR="007D7221" w:rsidP="00CC73AD" w:rsidRDefault="007D7221" w14:paraId="25EB7F03" w14:textId="77777777">
            <w:pPr>
              <w:spacing w:before="0" w:after="0"/>
              <w:rPr>
                <w:sz w:val="20"/>
                <w:szCs w:val="20"/>
              </w:rPr>
            </w:pPr>
            <w:r w:rsidRPr="00792C39">
              <w:rPr>
                <w:sz w:val="20"/>
                <w:szCs w:val="20"/>
              </w:rPr>
              <w:t>Each employee</w:t>
            </w:r>
          </w:p>
        </w:tc>
        <w:tc>
          <w:tcPr>
            <w:tcW w:w="2160" w:type="dxa"/>
          </w:tcPr>
          <w:p w:rsidRPr="009B435C" w:rsidR="007D7221" w:rsidP="00CC73AD" w:rsidRDefault="007D7221" w14:paraId="567456C0" w14:textId="77777777">
            <w:pPr>
              <w:spacing w:before="0" w:after="0"/>
              <w:rPr>
                <w:sz w:val="20"/>
                <w:szCs w:val="20"/>
              </w:rPr>
            </w:pPr>
            <w:r w:rsidRPr="009B435C">
              <w:rPr>
                <w:sz w:val="20"/>
                <w:szCs w:val="20"/>
              </w:rPr>
              <w:t>$</w:t>
            </w:r>
          </w:p>
        </w:tc>
      </w:tr>
      <w:tr w:rsidRPr="007B571F" w:rsidR="007D7221" w:rsidTr="00CC73AD" w14:paraId="2011C606" w14:textId="77777777">
        <w:tc>
          <w:tcPr>
            <w:tcW w:w="6030" w:type="dxa"/>
          </w:tcPr>
          <w:p w:rsidRPr="00792C39" w:rsidR="007D7221" w:rsidP="00CC73AD" w:rsidRDefault="007D7221" w14:paraId="1A0A297B" w14:textId="77777777">
            <w:pPr>
              <w:spacing w:before="0" w:after="0"/>
              <w:rPr>
                <w:sz w:val="20"/>
                <w:szCs w:val="20"/>
              </w:rPr>
            </w:pPr>
            <w:r w:rsidRPr="00792C39">
              <w:rPr>
                <w:sz w:val="20"/>
                <w:szCs w:val="20"/>
              </w:rPr>
              <w:t>Policy limit</w:t>
            </w:r>
          </w:p>
        </w:tc>
        <w:tc>
          <w:tcPr>
            <w:tcW w:w="2160" w:type="dxa"/>
          </w:tcPr>
          <w:p w:rsidRPr="009B435C" w:rsidR="007D7221" w:rsidP="00CC73AD" w:rsidRDefault="007D7221" w14:paraId="12E6171F" w14:textId="77777777">
            <w:pPr>
              <w:spacing w:before="0" w:after="0"/>
              <w:rPr>
                <w:sz w:val="20"/>
                <w:szCs w:val="20"/>
              </w:rPr>
            </w:pPr>
            <w:r w:rsidRPr="009B435C">
              <w:rPr>
                <w:sz w:val="20"/>
                <w:szCs w:val="20"/>
              </w:rPr>
              <w:t>$</w:t>
            </w:r>
          </w:p>
        </w:tc>
      </w:tr>
      <w:tr w:rsidRPr="007B571F" w:rsidR="007D7221" w:rsidTr="00CC73AD" w14:paraId="7B8D2296" w14:textId="77777777">
        <w:tc>
          <w:tcPr>
            <w:tcW w:w="8190" w:type="dxa"/>
            <w:gridSpan w:val="2"/>
          </w:tcPr>
          <w:p w:rsidRPr="00C855EF" w:rsidR="007D7221" w:rsidP="00CC73AD" w:rsidRDefault="007D7221" w14:paraId="64E68BC6" w14:textId="77777777">
            <w:pPr>
              <w:keepNext/>
              <w:spacing w:before="0" w:after="0"/>
              <w:rPr>
                <w:b/>
                <w:sz w:val="20"/>
                <w:szCs w:val="20"/>
              </w:rPr>
            </w:pPr>
            <w:r w:rsidRPr="00C855EF">
              <w:rPr>
                <w:b/>
                <w:sz w:val="20"/>
                <w:szCs w:val="20"/>
              </w:rPr>
              <w:t>Stop-gap Liability Coverage</w:t>
            </w:r>
          </w:p>
        </w:tc>
      </w:tr>
      <w:tr w:rsidRPr="007B571F" w:rsidR="007D7221" w:rsidTr="00CC73AD" w14:paraId="36ABEC3A" w14:textId="77777777">
        <w:tc>
          <w:tcPr>
            <w:tcW w:w="6030" w:type="dxa"/>
          </w:tcPr>
          <w:p w:rsidRPr="00792C39" w:rsidR="007D7221" w:rsidP="00CC73AD" w:rsidRDefault="007D7221" w14:paraId="7074D7C4" w14:textId="77777777">
            <w:pPr>
              <w:spacing w:before="0" w:after="0"/>
              <w:rPr>
                <w:sz w:val="20"/>
                <w:szCs w:val="20"/>
              </w:rPr>
            </w:pPr>
            <w:r w:rsidRPr="00792C39">
              <w:rPr>
                <w:sz w:val="20"/>
                <w:szCs w:val="20"/>
              </w:rPr>
              <w:t>For work performed in monopolistic states, stop-gap liability coverage must be endorsed to either the worker’s compensation or commercial general liability policy with a minimum limit of:</w:t>
            </w:r>
          </w:p>
        </w:tc>
        <w:tc>
          <w:tcPr>
            <w:tcW w:w="2160" w:type="dxa"/>
          </w:tcPr>
          <w:p w:rsidRPr="009B435C" w:rsidR="007D7221" w:rsidP="00CC73AD" w:rsidRDefault="007D7221" w14:paraId="4D865D08" w14:textId="77777777">
            <w:pPr>
              <w:spacing w:before="0" w:after="0"/>
              <w:rPr>
                <w:sz w:val="20"/>
                <w:szCs w:val="20"/>
              </w:rPr>
            </w:pPr>
            <w:r w:rsidRPr="009B435C">
              <w:rPr>
                <w:sz w:val="20"/>
                <w:szCs w:val="20"/>
              </w:rPr>
              <w:t>$</w:t>
            </w:r>
          </w:p>
        </w:tc>
      </w:tr>
    </w:tbl>
    <w:p w:rsidR="007D7221" w:rsidP="009B435C" w:rsidRDefault="007D7221" w14:paraId="7C922B42" w14:textId="77777777">
      <w:pPr>
        <w:pStyle w:val="EJCDCArt3ParA"/>
        <w:numPr>
          <w:ilvl w:val="2"/>
          <w:numId w:val="33"/>
        </w:numPr>
        <w:spacing w:before="240"/>
        <w:ind w:left="2160"/>
      </w:pPr>
      <w:r>
        <w:t>Commercial General Liability—Claims Covered. Design-Builder shall purchase and maintain commercial general liability insurance, covering all operations by or on behalf of Design-Builder, on an occurrence basis, against claims for:</w:t>
      </w:r>
    </w:p>
    <w:p w:rsidR="007D7221" w:rsidP="009B435C" w:rsidRDefault="007D7221" w14:paraId="0E927A0A" w14:textId="77DAFCA1">
      <w:pPr>
        <w:pStyle w:val="EJCDCArt4Par1"/>
        <w:numPr>
          <w:ilvl w:val="3"/>
          <w:numId w:val="31"/>
        </w:numPr>
        <w:ind w:left="2664"/>
      </w:pPr>
      <w:r>
        <w:t>damages because of bodily injury, sickness or disease, or death of any person other than Design-Builder’s employees</w:t>
      </w:r>
      <w:r w:rsidR="00C855EF">
        <w:t>;</w:t>
      </w:r>
    </w:p>
    <w:p w:rsidR="007D7221" w:rsidP="009B435C" w:rsidRDefault="007D7221" w14:paraId="24609D3D" w14:textId="7B77E195">
      <w:pPr>
        <w:pStyle w:val="EJCDCArt4Par1"/>
        <w:numPr>
          <w:ilvl w:val="3"/>
          <w:numId w:val="31"/>
        </w:numPr>
        <w:ind w:left="2664"/>
      </w:pPr>
      <w:r>
        <w:t>damages insured by reasonably available personal injury liability coverage</w:t>
      </w:r>
      <w:r w:rsidR="00C855EF">
        <w:t xml:space="preserve">; </w:t>
      </w:r>
      <w:r>
        <w:t>and</w:t>
      </w:r>
    </w:p>
    <w:p w:rsidR="007D7221" w:rsidP="009B435C" w:rsidRDefault="007D7221" w14:paraId="297CEB34" w14:textId="77777777">
      <w:pPr>
        <w:pStyle w:val="EJCDCArt4Par1"/>
        <w:numPr>
          <w:ilvl w:val="3"/>
          <w:numId w:val="31"/>
        </w:numPr>
        <w:ind w:left="2664"/>
      </w:pPr>
      <w:r>
        <w:t>damages because of injury to or destruction of tangible property wherever located, including loss of use resulting therefrom.</w:t>
      </w:r>
    </w:p>
    <w:p w:rsidR="007D7221" w:rsidP="009B435C" w:rsidRDefault="007D7221" w14:paraId="3857ECA7" w14:textId="77777777">
      <w:pPr>
        <w:pStyle w:val="EJCDCArt3ParA"/>
        <w:numPr>
          <w:ilvl w:val="2"/>
          <w:numId w:val="31"/>
        </w:numPr>
      </w:pPr>
      <w:r>
        <w:t>Commercial General Liability—Form and Content. Design-Builder’s commercial liability policy must be written in a 1996, or later, Insurance Services Organization, Inc. (ISO) commercial general liability form (occurrence form) and include the following coverages and endorsements:</w:t>
      </w:r>
    </w:p>
    <w:p w:rsidR="007D7221" w:rsidP="009B435C" w:rsidRDefault="007D7221" w14:paraId="201E9671" w14:textId="77777777">
      <w:pPr>
        <w:pStyle w:val="EJCDCArt4Par1"/>
        <w:numPr>
          <w:ilvl w:val="3"/>
          <w:numId w:val="31"/>
        </w:numPr>
        <w:ind w:left="2664"/>
      </w:pPr>
      <w:r>
        <w:t>Products and completed operations coverage.</w:t>
      </w:r>
    </w:p>
    <w:p w:rsidR="007D7221" w:rsidP="009B435C" w:rsidRDefault="007D7221" w14:paraId="507E2360" w14:textId="77777777">
      <w:pPr>
        <w:pStyle w:val="EJCDCArt5Para"/>
        <w:numPr>
          <w:ilvl w:val="4"/>
          <w:numId w:val="31"/>
        </w:numPr>
        <w:ind w:left="3096"/>
      </w:pPr>
      <w:r>
        <w:t>Such insurance must be maintained for three years after final payment.</w:t>
      </w:r>
    </w:p>
    <w:p w:rsidR="007D7221" w:rsidP="009B435C" w:rsidRDefault="007D7221" w14:paraId="121FE7CE" w14:textId="77777777">
      <w:pPr>
        <w:pStyle w:val="EJCDCArt5Para"/>
        <w:numPr>
          <w:ilvl w:val="4"/>
          <w:numId w:val="31"/>
        </w:numPr>
        <w:ind w:left="3096"/>
      </w:pPr>
      <w:r>
        <w:t>Design-Builder shall furnish Owner and each other additional insured, as identified in the Supplementary Conditions or elsewhere in the Contract, evidence of continuation of such insurance at final payment and three years thereafter.</w:t>
      </w:r>
    </w:p>
    <w:p w:rsidR="007D7221" w:rsidP="009B435C" w:rsidRDefault="007D7221" w14:paraId="6D0C79B6" w14:textId="1698E2FF">
      <w:pPr>
        <w:pStyle w:val="EJCDCArt4Par1"/>
        <w:numPr>
          <w:ilvl w:val="3"/>
          <w:numId w:val="31"/>
        </w:numPr>
        <w:ind w:left="2664"/>
      </w:pPr>
      <w:r>
        <w:t>Blanket contractual liability coverage, including but not limited to coverage of Design-Builder’s contractual indemnity obligations in Paragraph GC</w:t>
      </w:r>
      <w:r w:rsidR="00910C27">
        <w:t> </w:t>
      </w:r>
      <w:r>
        <w:t>7.17.</w:t>
      </w:r>
    </w:p>
    <w:p w:rsidR="007D7221" w:rsidP="009B435C" w:rsidRDefault="007D7221" w14:paraId="12A63DF2" w14:textId="77777777">
      <w:pPr>
        <w:pStyle w:val="EJCDCArt4Par1"/>
        <w:numPr>
          <w:ilvl w:val="3"/>
          <w:numId w:val="31"/>
        </w:numPr>
        <w:ind w:left="2664"/>
      </w:pPr>
      <w:r>
        <w:t>Severability of interests and no insured-versus-insured or cross-liability exclusions.</w:t>
      </w:r>
    </w:p>
    <w:p w:rsidR="007D7221" w:rsidP="009B435C" w:rsidRDefault="007D7221" w14:paraId="0EA325F0" w14:textId="77777777">
      <w:pPr>
        <w:pStyle w:val="EJCDCArt4Par1"/>
        <w:numPr>
          <w:ilvl w:val="3"/>
          <w:numId w:val="31"/>
        </w:numPr>
        <w:ind w:left="2664"/>
      </w:pPr>
      <w:r>
        <w:t>Underground, explosion, and collapse coverage.</w:t>
      </w:r>
    </w:p>
    <w:p w:rsidR="007D7221" w:rsidP="009B435C" w:rsidRDefault="007D7221" w14:paraId="23F3246F" w14:textId="77777777">
      <w:pPr>
        <w:pStyle w:val="EJCDCArt4Par1"/>
        <w:numPr>
          <w:ilvl w:val="3"/>
          <w:numId w:val="31"/>
        </w:numPr>
        <w:ind w:left="2664"/>
      </w:pPr>
      <w:r>
        <w:t>Personal injury coverage.</w:t>
      </w:r>
    </w:p>
    <w:p w:rsidR="007D7221" w:rsidP="009B435C" w:rsidRDefault="007D7221" w14:paraId="41C96B4C" w14:textId="6A54BDC6">
      <w:pPr>
        <w:pStyle w:val="EJCDCArt4Par1"/>
        <w:numPr>
          <w:ilvl w:val="3"/>
          <w:numId w:val="31"/>
        </w:numPr>
        <w:ind w:left="2664"/>
      </w:pPr>
      <w:r>
        <w:t>Additional insured endorsements that include both ongoing operations and products and completed operations coverage through both ISO Endorsements CG 20 10 04 13 and CG 20 37 04 13. For design professional additional insureds, ISO Endorsement CG 20 32 04 13</w:t>
      </w:r>
      <w:r w:rsidR="000C3E7B">
        <w:t> </w:t>
      </w:r>
      <w:r>
        <w:t>“Additional Insured: Engineers, Architects or Surveyors Not Engaged by the Named Insured” or its equivalent.</w:t>
      </w:r>
    </w:p>
    <w:p w:rsidR="007D7221" w:rsidP="009B435C" w:rsidRDefault="007D7221" w14:paraId="67262C8E" w14:textId="77777777">
      <w:pPr>
        <w:pStyle w:val="EJCDCArt3ParA"/>
        <w:numPr>
          <w:ilvl w:val="2"/>
          <w:numId w:val="31"/>
        </w:numPr>
      </w:pPr>
      <w:r>
        <w:t>Commercial General Liability—Excluded Content. The commercial general liability insurance policy, including its coverages, endorsements, and incorporated provisions, must not include any of the following:</w:t>
      </w:r>
    </w:p>
    <w:p w:rsidR="007D7221" w:rsidP="009B435C" w:rsidRDefault="007D7221" w14:paraId="3E883DA5" w14:textId="77777777">
      <w:pPr>
        <w:pStyle w:val="EJCDCArt4Par1"/>
        <w:numPr>
          <w:ilvl w:val="3"/>
          <w:numId w:val="31"/>
        </w:numPr>
        <w:ind w:left="2664"/>
      </w:pPr>
      <w:r>
        <w:t>Any modification of the standard ISO definition of “insured contract,” except to delete the railroad protective liability exclusion if Design-Builder is required to indemnify a railroad or others with respect to Work within 50 feet of railroad property.</w:t>
      </w:r>
    </w:p>
    <w:p w:rsidR="007D7221" w:rsidP="009B435C" w:rsidRDefault="007D7221" w14:paraId="0BB1B8AA" w14:textId="77777777">
      <w:pPr>
        <w:pStyle w:val="EJCDCArt4Par1"/>
        <w:numPr>
          <w:ilvl w:val="3"/>
          <w:numId w:val="31"/>
        </w:numPr>
        <w:ind w:left="2664"/>
      </w:pPr>
      <w:r>
        <w:t>Any exclusion for water intrusion or water damage.</w:t>
      </w:r>
    </w:p>
    <w:p w:rsidR="007D7221" w:rsidP="009B435C" w:rsidRDefault="007D7221" w14:paraId="3C05FD71" w14:textId="77777777">
      <w:pPr>
        <w:pStyle w:val="EJCDCArt4Par1"/>
        <w:numPr>
          <w:ilvl w:val="3"/>
          <w:numId w:val="31"/>
        </w:numPr>
        <w:ind w:left="2664"/>
      </w:pPr>
      <w:r>
        <w:t>Any provisions resulting in the erosion of insurance limits by defense costs other than those already incorporated in ISO form CG 00 01.</w:t>
      </w:r>
    </w:p>
    <w:p w:rsidR="007D7221" w:rsidP="009B435C" w:rsidRDefault="007D7221" w14:paraId="4CD8ADEB" w14:textId="77777777">
      <w:pPr>
        <w:pStyle w:val="EJCDCArt4Par1"/>
        <w:numPr>
          <w:ilvl w:val="3"/>
          <w:numId w:val="31"/>
        </w:numPr>
        <w:ind w:left="2664"/>
      </w:pPr>
      <w:r>
        <w:t>Any exclusion of coverage relating to earth subsidence or movement.</w:t>
      </w:r>
    </w:p>
    <w:p w:rsidR="007D7221" w:rsidP="009B435C" w:rsidRDefault="007D7221" w14:paraId="2F94F05B" w14:textId="77777777">
      <w:pPr>
        <w:pStyle w:val="EJCDCArt4Par1"/>
        <w:numPr>
          <w:ilvl w:val="3"/>
          <w:numId w:val="31"/>
        </w:numPr>
        <w:ind w:left="2664"/>
      </w:pPr>
      <w:r>
        <w:t>Any exclusion for the Design-Builder’s vicarious liability, strict liability, or statutory liability, other than worker’s compensation.</w:t>
      </w:r>
    </w:p>
    <w:p w:rsidR="007D7221" w:rsidP="009B435C" w:rsidRDefault="007D7221" w14:paraId="7FD5A0AE" w14:textId="77777777">
      <w:pPr>
        <w:pStyle w:val="EJCDCArt4Par1"/>
        <w:numPr>
          <w:ilvl w:val="3"/>
          <w:numId w:val="31"/>
        </w:numPr>
        <w:ind w:left="2664"/>
      </w:pPr>
      <w:r>
        <w:t>Any limitation or exclusion based on the nature of Design-Builder’s work.</w:t>
      </w:r>
    </w:p>
    <w:p w:rsidR="007D7221" w:rsidP="009B435C" w:rsidRDefault="007D7221" w14:paraId="41823A4F" w14:textId="77777777">
      <w:pPr>
        <w:pStyle w:val="EJCDCArt4Par1"/>
        <w:numPr>
          <w:ilvl w:val="3"/>
          <w:numId w:val="31"/>
        </w:numPr>
        <w:ind w:left="2664"/>
      </w:pPr>
      <w:r>
        <w:t>Any professional liability exclusion broader in effect than the most recent edition of ISO form CG 22 79.</w:t>
      </w:r>
    </w:p>
    <w:p w:rsidR="007D7221" w:rsidP="009B435C" w:rsidRDefault="007D7221" w14:paraId="3C03AF5B" w14:textId="77777777">
      <w:pPr>
        <w:pStyle w:val="EJCDCArt3ParA"/>
        <w:numPr>
          <w:ilvl w:val="2"/>
          <w:numId w:val="31"/>
        </w:numPr>
        <w:spacing w:after="240"/>
      </w:pPr>
      <w:r>
        <w:t>Commercial General Liability—Minimum Policy Limits</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FA69FF" w:rsidR="007D7221" w:rsidTr="00CC73AD" w14:paraId="75A9A476" w14:textId="77777777">
        <w:trPr>
          <w:cantSplit/>
          <w:tblHeader/>
        </w:trPr>
        <w:tc>
          <w:tcPr>
            <w:tcW w:w="6048" w:type="dxa"/>
          </w:tcPr>
          <w:p w:rsidRPr="0032744B" w:rsidR="007D7221" w:rsidP="00CC73AD" w:rsidRDefault="007D7221" w14:paraId="746B1AE9" w14:textId="77777777">
            <w:pPr>
              <w:pStyle w:val="EJCDCTable-Header"/>
              <w:rPr>
                <w:szCs w:val="20"/>
              </w:rPr>
            </w:pPr>
            <w:r w:rsidRPr="0032744B">
              <w:rPr>
                <w:szCs w:val="20"/>
              </w:rPr>
              <w:t>Commercial General Liability</w:t>
            </w:r>
          </w:p>
        </w:tc>
        <w:tc>
          <w:tcPr>
            <w:tcW w:w="2160" w:type="dxa"/>
          </w:tcPr>
          <w:p w:rsidRPr="0032744B" w:rsidR="007D7221" w:rsidP="00CC73AD" w:rsidRDefault="007D7221" w14:paraId="4BF44937" w14:textId="77777777">
            <w:pPr>
              <w:pStyle w:val="EJCDCTable-Header"/>
              <w:rPr>
                <w:szCs w:val="20"/>
              </w:rPr>
            </w:pPr>
            <w:r w:rsidRPr="0032744B">
              <w:rPr>
                <w:szCs w:val="20"/>
              </w:rPr>
              <w:t>Policy limits of not less than:</w:t>
            </w:r>
          </w:p>
        </w:tc>
      </w:tr>
      <w:tr w:rsidRPr="00FA69FF" w:rsidR="007D7221" w:rsidTr="00CC73AD" w14:paraId="0E7F5063" w14:textId="77777777">
        <w:tc>
          <w:tcPr>
            <w:tcW w:w="6048" w:type="dxa"/>
          </w:tcPr>
          <w:p w:rsidRPr="0032744B" w:rsidR="007D7221" w:rsidP="00CC73AD" w:rsidRDefault="007D7221" w14:paraId="081728C6" w14:textId="77777777">
            <w:pPr>
              <w:pStyle w:val="EJCDCTable-Entries"/>
              <w:rPr>
                <w:szCs w:val="20"/>
              </w:rPr>
            </w:pPr>
            <w:r w:rsidRPr="0032744B">
              <w:rPr>
                <w:szCs w:val="20"/>
              </w:rPr>
              <w:t>General Aggregate</w:t>
            </w:r>
          </w:p>
        </w:tc>
        <w:tc>
          <w:tcPr>
            <w:tcW w:w="2160" w:type="dxa"/>
          </w:tcPr>
          <w:p w:rsidRPr="0032744B" w:rsidR="007D7221" w:rsidP="00CC73AD" w:rsidRDefault="007D7221" w14:paraId="7B83E89A" w14:textId="77777777">
            <w:pPr>
              <w:pStyle w:val="EJCDCTable-Entries"/>
              <w:rPr>
                <w:szCs w:val="20"/>
              </w:rPr>
            </w:pPr>
            <w:r w:rsidRPr="0032744B">
              <w:rPr>
                <w:szCs w:val="20"/>
              </w:rPr>
              <w:t>$</w:t>
            </w:r>
          </w:p>
        </w:tc>
      </w:tr>
      <w:tr w:rsidRPr="00FA69FF" w:rsidR="007D7221" w:rsidTr="00CC73AD" w14:paraId="542C8882" w14:textId="77777777">
        <w:tc>
          <w:tcPr>
            <w:tcW w:w="6048" w:type="dxa"/>
          </w:tcPr>
          <w:p w:rsidRPr="0032744B" w:rsidR="007D7221" w:rsidP="00CC73AD" w:rsidRDefault="007D7221" w14:paraId="453BA3C8" w14:textId="77777777">
            <w:pPr>
              <w:pStyle w:val="EJCDCTable-Entries"/>
              <w:rPr>
                <w:szCs w:val="20"/>
              </w:rPr>
            </w:pPr>
            <w:r w:rsidRPr="0032744B">
              <w:rPr>
                <w:szCs w:val="20"/>
              </w:rPr>
              <w:t>Products—Completed Operations Aggregate</w:t>
            </w:r>
          </w:p>
        </w:tc>
        <w:tc>
          <w:tcPr>
            <w:tcW w:w="2160" w:type="dxa"/>
          </w:tcPr>
          <w:p w:rsidRPr="0032744B" w:rsidR="007D7221" w:rsidP="00CC73AD" w:rsidRDefault="007D7221" w14:paraId="1C0703E1" w14:textId="77777777">
            <w:pPr>
              <w:pStyle w:val="EJCDCTable-Entries"/>
              <w:rPr>
                <w:szCs w:val="20"/>
              </w:rPr>
            </w:pPr>
            <w:r w:rsidRPr="0032744B">
              <w:rPr>
                <w:szCs w:val="20"/>
              </w:rPr>
              <w:t>$</w:t>
            </w:r>
          </w:p>
        </w:tc>
      </w:tr>
      <w:tr w:rsidRPr="00FA69FF" w:rsidR="007D7221" w:rsidTr="00CC73AD" w14:paraId="3D260FB5" w14:textId="77777777">
        <w:tc>
          <w:tcPr>
            <w:tcW w:w="6048" w:type="dxa"/>
          </w:tcPr>
          <w:p w:rsidRPr="0032744B" w:rsidR="007D7221" w:rsidP="00CC73AD" w:rsidRDefault="007D7221" w14:paraId="4B7DBECA" w14:textId="77777777">
            <w:pPr>
              <w:pStyle w:val="EJCDCTable-Entries"/>
              <w:rPr>
                <w:szCs w:val="20"/>
              </w:rPr>
            </w:pPr>
            <w:r w:rsidRPr="0032744B">
              <w:rPr>
                <w:szCs w:val="20"/>
              </w:rPr>
              <w:t>Personal and Advertising Injury</w:t>
            </w:r>
          </w:p>
        </w:tc>
        <w:tc>
          <w:tcPr>
            <w:tcW w:w="2160" w:type="dxa"/>
          </w:tcPr>
          <w:p w:rsidRPr="0032744B" w:rsidR="007D7221" w:rsidP="00CC73AD" w:rsidRDefault="007D7221" w14:paraId="320D23E0" w14:textId="77777777">
            <w:pPr>
              <w:pStyle w:val="EJCDCTable-Entries"/>
              <w:rPr>
                <w:szCs w:val="20"/>
              </w:rPr>
            </w:pPr>
            <w:r w:rsidRPr="0032744B">
              <w:rPr>
                <w:szCs w:val="20"/>
              </w:rPr>
              <w:t>$</w:t>
            </w:r>
          </w:p>
        </w:tc>
      </w:tr>
      <w:tr w:rsidRPr="00FA69FF" w:rsidR="007D7221" w:rsidTr="00CC73AD" w14:paraId="6B5A7C97" w14:textId="77777777">
        <w:tc>
          <w:tcPr>
            <w:tcW w:w="6048" w:type="dxa"/>
          </w:tcPr>
          <w:p w:rsidRPr="0032744B" w:rsidR="007D7221" w:rsidP="00CC73AD" w:rsidRDefault="007D7221" w14:paraId="78356998" w14:textId="77777777">
            <w:pPr>
              <w:pStyle w:val="EJCDCTable-Entries"/>
              <w:rPr>
                <w:szCs w:val="20"/>
              </w:rPr>
            </w:pPr>
            <w:r w:rsidRPr="0032744B">
              <w:rPr>
                <w:szCs w:val="20"/>
              </w:rPr>
              <w:t>Bodily Injury and Property Damage—Each Occurrence</w:t>
            </w:r>
          </w:p>
        </w:tc>
        <w:tc>
          <w:tcPr>
            <w:tcW w:w="2160" w:type="dxa"/>
          </w:tcPr>
          <w:p w:rsidRPr="0032744B" w:rsidR="007D7221" w:rsidP="00CC73AD" w:rsidRDefault="007D7221" w14:paraId="3420DA11" w14:textId="77777777">
            <w:pPr>
              <w:pStyle w:val="EJCDCTable-Entries"/>
              <w:rPr>
                <w:szCs w:val="20"/>
              </w:rPr>
            </w:pPr>
            <w:r w:rsidRPr="0032744B">
              <w:rPr>
                <w:szCs w:val="20"/>
              </w:rPr>
              <w:t>$</w:t>
            </w:r>
          </w:p>
        </w:tc>
      </w:tr>
    </w:tbl>
    <w:p w:rsidR="007D7221" w:rsidP="009B435C" w:rsidRDefault="007D7221" w14:paraId="096A9276" w14:textId="77777777">
      <w:pPr>
        <w:pStyle w:val="EJCDCArt3ParA"/>
        <w:numPr>
          <w:ilvl w:val="2"/>
          <w:numId w:val="31"/>
        </w:numPr>
        <w:spacing w:before="240" w:after="240"/>
      </w:pPr>
      <w:r>
        <w:t>Automobile Liability—Design-Builder shall purchase and maintain automobile liability insurance for damages because of bodily injury or death of any person or property damage arising out of the ownership, maintenance, or use of any motor vehicle. The automobile liability policy must be written on an occurrence basis.</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DE1498" w:rsidR="007D7221" w:rsidTr="00CC73AD" w14:paraId="21001CEA" w14:textId="77777777">
        <w:trPr>
          <w:cantSplit/>
          <w:tblHeader/>
        </w:trPr>
        <w:tc>
          <w:tcPr>
            <w:tcW w:w="6048" w:type="dxa"/>
          </w:tcPr>
          <w:p w:rsidRPr="0032744B" w:rsidR="007D7221" w:rsidP="00CC73AD" w:rsidRDefault="007D7221" w14:paraId="58817808" w14:textId="77777777">
            <w:pPr>
              <w:spacing w:before="0" w:after="0"/>
              <w:jc w:val="center"/>
              <w:rPr>
                <w:b/>
                <w:sz w:val="20"/>
                <w:szCs w:val="20"/>
              </w:rPr>
            </w:pPr>
            <w:r w:rsidRPr="0032744B">
              <w:rPr>
                <w:b/>
                <w:sz w:val="20"/>
                <w:szCs w:val="20"/>
              </w:rPr>
              <w:t>Automobile Liability</w:t>
            </w:r>
          </w:p>
        </w:tc>
        <w:tc>
          <w:tcPr>
            <w:tcW w:w="2160" w:type="dxa"/>
          </w:tcPr>
          <w:p w:rsidRPr="0032744B" w:rsidR="007D7221" w:rsidP="00CC73AD" w:rsidRDefault="007D7221" w14:paraId="79E6A976" w14:textId="77777777">
            <w:pPr>
              <w:spacing w:before="0" w:after="0"/>
              <w:jc w:val="center"/>
              <w:rPr>
                <w:b/>
                <w:sz w:val="20"/>
                <w:szCs w:val="20"/>
              </w:rPr>
            </w:pPr>
            <w:r w:rsidRPr="0032744B">
              <w:rPr>
                <w:b/>
                <w:sz w:val="20"/>
                <w:szCs w:val="20"/>
              </w:rPr>
              <w:t>Policy limits of not less than:</w:t>
            </w:r>
          </w:p>
        </w:tc>
      </w:tr>
      <w:tr w:rsidRPr="00264508" w:rsidR="007D7221" w:rsidTr="00CC73AD" w14:paraId="612511C4" w14:textId="77777777">
        <w:tc>
          <w:tcPr>
            <w:tcW w:w="6048" w:type="dxa"/>
          </w:tcPr>
          <w:p w:rsidRPr="0032744B" w:rsidR="007D7221" w:rsidP="00CC73AD" w:rsidRDefault="007D7221" w14:paraId="1C61F907" w14:textId="77777777">
            <w:pPr>
              <w:spacing w:before="0" w:after="0"/>
              <w:rPr>
                <w:bCs/>
                <w:sz w:val="20"/>
                <w:szCs w:val="20"/>
              </w:rPr>
            </w:pPr>
            <w:r w:rsidRPr="0032744B">
              <w:rPr>
                <w:bCs/>
                <w:sz w:val="20"/>
                <w:szCs w:val="20"/>
              </w:rPr>
              <w:t xml:space="preserve">Each Accident </w:t>
            </w:r>
          </w:p>
        </w:tc>
        <w:tc>
          <w:tcPr>
            <w:tcW w:w="2160" w:type="dxa"/>
          </w:tcPr>
          <w:p w:rsidRPr="0032744B" w:rsidR="007D7221" w:rsidP="00CC73AD" w:rsidRDefault="007D7221" w14:paraId="759B47F9" w14:textId="77777777">
            <w:pPr>
              <w:spacing w:before="0" w:after="0"/>
              <w:rPr>
                <w:bCs/>
                <w:sz w:val="20"/>
                <w:szCs w:val="20"/>
              </w:rPr>
            </w:pPr>
            <w:r w:rsidRPr="0032744B">
              <w:rPr>
                <w:bCs/>
                <w:sz w:val="20"/>
                <w:szCs w:val="20"/>
              </w:rPr>
              <w:t>$</w:t>
            </w:r>
          </w:p>
        </w:tc>
      </w:tr>
    </w:tbl>
    <w:p w:rsidR="007D7221" w:rsidP="009B435C" w:rsidRDefault="007D7221" w14:paraId="66278536" w14:textId="1B031628">
      <w:pPr>
        <w:pStyle w:val="EJCDCArt3ParA"/>
        <w:numPr>
          <w:ilvl w:val="2"/>
          <w:numId w:val="31"/>
        </w:numPr>
        <w:spacing w:before="240" w:after="240"/>
      </w:pPr>
      <w:r>
        <w:t xml:space="preserve">Umbrella or Excess Liability—Design-Builder shall purchase and maintain umbrella or excess liability insurance written over the underlying employer’s liability, commercial general liability, and automobile liability insurance described in the </w:t>
      </w:r>
      <w:r w:rsidR="00BA7F57">
        <w:t xml:space="preserve">paragraphs </w:t>
      </w:r>
      <w:r>
        <w:t>above. The coverage afforded must be at least as broad as that of each and every one of the underlying policies.</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FA69FF" w:rsidR="007D7221" w:rsidTr="00CC73AD" w14:paraId="17BE262B" w14:textId="77777777">
        <w:trPr>
          <w:cantSplit/>
          <w:tblHeader/>
        </w:trPr>
        <w:tc>
          <w:tcPr>
            <w:tcW w:w="6048" w:type="dxa"/>
          </w:tcPr>
          <w:p w:rsidRPr="0032744B" w:rsidR="007D7221" w:rsidP="00CC73AD" w:rsidRDefault="007D7221" w14:paraId="152E4FDF" w14:textId="77777777">
            <w:pPr>
              <w:pStyle w:val="EJCDCTable-Header"/>
              <w:rPr>
                <w:szCs w:val="20"/>
              </w:rPr>
            </w:pPr>
            <w:bookmarkStart w:name="_Hlk523595059" w:id="8"/>
            <w:r w:rsidRPr="0032744B">
              <w:rPr>
                <w:szCs w:val="20"/>
              </w:rPr>
              <w:t>Excess or Umbrella Liability</w:t>
            </w:r>
          </w:p>
        </w:tc>
        <w:tc>
          <w:tcPr>
            <w:tcW w:w="2160" w:type="dxa"/>
          </w:tcPr>
          <w:p w:rsidRPr="0032744B" w:rsidR="007D7221" w:rsidP="00CC73AD" w:rsidRDefault="007D7221" w14:paraId="2CBADD07" w14:textId="77777777">
            <w:pPr>
              <w:pStyle w:val="EJCDCTable-Header"/>
              <w:rPr>
                <w:szCs w:val="20"/>
              </w:rPr>
            </w:pPr>
            <w:r w:rsidRPr="0032744B">
              <w:rPr>
                <w:szCs w:val="20"/>
              </w:rPr>
              <w:t>Policy limits of not less than:</w:t>
            </w:r>
          </w:p>
        </w:tc>
      </w:tr>
      <w:tr w:rsidRPr="00FA69FF" w:rsidR="007D7221" w:rsidTr="00CC73AD" w14:paraId="72042F92" w14:textId="77777777">
        <w:tc>
          <w:tcPr>
            <w:tcW w:w="6048" w:type="dxa"/>
          </w:tcPr>
          <w:p w:rsidRPr="0032744B" w:rsidR="007D7221" w:rsidP="00CC73AD" w:rsidRDefault="007D7221" w14:paraId="74CB042D" w14:textId="77777777">
            <w:pPr>
              <w:pStyle w:val="EJCDCTable-Entries"/>
              <w:rPr>
                <w:szCs w:val="20"/>
              </w:rPr>
            </w:pPr>
            <w:r w:rsidRPr="0032744B">
              <w:rPr>
                <w:szCs w:val="20"/>
              </w:rPr>
              <w:t>Each Occurrence</w:t>
            </w:r>
          </w:p>
        </w:tc>
        <w:tc>
          <w:tcPr>
            <w:tcW w:w="2160" w:type="dxa"/>
          </w:tcPr>
          <w:p w:rsidRPr="0032744B" w:rsidR="007D7221" w:rsidP="00CC73AD" w:rsidRDefault="007D7221" w14:paraId="2B6C3A45" w14:textId="77777777">
            <w:pPr>
              <w:pStyle w:val="EJCDCTable-Entries"/>
              <w:rPr>
                <w:szCs w:val="20"/>
              </w:rPr>
            </w:pPr>
            <w:r w:rsidRPr="0032744B">
              <w:rPr>
                <w:szCs w:val="20"/>
              </w:rPr>
              <w:t>$</w:t>
            </w:r>
          </w:p>
        </w:tc>
      </w:tr>
      <w:tr w:rsidRPr="00FA69FF" w:rsidR="007D7221" w:rsidTr="00CC73AD" w14:paraId="16D6F5D2" w14:textId="77777777">
        <w:tc>
          <w:tcPr>
            <w:tcW w:w="6048" w:type="dxa"/>
          </w:tcPr>
          <w:p w:rsidRPr="0032744B" w:rsidR="007D7221" w:rsidP="00CC73AD" w:rsidRDefault="007D7221" w14:paraId="25A1F152" w14:textId="77777777">
            <w:pPr>
              <w:pStyle w:val="EJCDCTable-Entries"/>
              <w:rPr>
                <w:szCs w:val="20"/>
              </w:rPr>
            </w:pPr>
            <w:r w:rsidRPr="0032744B">
              <w:rPr>
                <w:szCs w:val="20"/>
              </w:rPr>
              <w:t>General Aggregate</w:t>
            </w:r>
          </w:p>
        </w:tc>
        <w:tc>
          <w:tcPr>
            <w:tcW w:w="2160" w:type="dxa"/>
          </w:tcPr>
          <w:p w:rsidRPr="0032744B" w:rsidR="007D7221" w:rsidP="00CC73AD" w:rsidRDefault="007D7221" w14:paraId="50B3A53D" w14:textId="77777777">
            <w:pPr>
              <w:pStyle w:val="EJCDCTable-Entries"/>
              <w:rPr>
                <w:szCs w:val="20"/>
              </w:rPr>
            </w:pPr>
            <w:r w:rsidRPr="0032744B">
              <w:rPr>
                <w:szCs w:val="20"/>
              </w:rPr>
              <w:t>$</w:t>
            </w:r>
          </w:p>
        </w:tc>
      </w:tr>
    </w:tbl>
    <w:bookmarkEnd w:id="8"/>
    <w:p w:rsidR="007D7221" w:rsidP="009B435C" w:rsidRDefault="007D7221" w14:paraId="4FA138E7" w14:textId="06225AFB">
      <w:pPr>
        <w:pStyle w:val="EJCDCArt3ParA"/>
        <w:numPr>
          <w:ilvl w:val="2"/>
          <w:numId w:val="31"/>
        </w:numPr>
        <w:spacing w:before="240"/>
      </w:pPr>
      <w:r>
        <w:t>Using Umbrella or Excess Liability Insurance to Meet Commercial General Liability and Other Policy Limit Requirements</w:t>
      </w:r>
      <w:r w:rsidR="00D81D04">
        <w:t>—</w:t>
      </w:r>
      <w:r>
        <w:t>Design-Builder may meet the policy limits specified for employer’s liability, commercial general liability, and automobile liability insurance through the primary policies alone, or through combinations of the primary policy’s policy limits and partial attribution of the policy limits of an umbrella or excess liability policy that is at least as broad in coverage as that of the underlying policy, as specified herein. If such umbrella or excess liability policy was required under this Contract, at a specified minimum policy limit, such umbrella or excess policy must retain a minimum limit of $</w:t>
      </w:r>
      <w:r w:rsidRPr="00685559">
        <w:rPr>
          <w:b/>
          <w:bCs/>
        </w:rPr>
        <w:t>[specify amount]</w:t>
      </w:r>
      <w:r>
        <w:t xml:space="preserve"> after accounting for partial attribution of its limits to underlying policies as allowed above.</w:t>
      </w:r>
    </w:p>
    <w:p w:rsidR="007D7221" w:rsidP="009B435C" w:rsidRDefault="007D7221" w14:paraId="7710D7EC" w14:textId="77777777">
      <w:pPr>
        <w:pStyle w:val="EJCDCArt3ParA"/>
        <w:numPr>
          <w:ilvl w:val="2"/>
          <w:numId w:val="31"/>
        </w:numPr>
        <w:spacing w:after="240"/>
      </w:pPr>
      <w:r>
        <w:t>Contractor’s Pollution Liability Insurance—Design-Builder shall purchase and maintain a policy covering third-party injury and property damage, including cleanup costs, as a result of pollution conditions arising from Design-Builder’s operations and completed operations. This insurance must be maintained for no less than three years after final completion.</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7B663E" w:rsidR="007D7221" w:rsidTr="00CC73AD" w14:paraId="0837E05D" w14:textId="77777777">
        <w:trPr>
          <w:cantSplit/>
          <w:tblHeader/>
        </w:trPr>
        <w:tc>
          <w:tcPr>
            <w:tcW w:w="6048" w:type="dxa"/>
          </w:tcPr>
          <w:p w:rsidRPr="0032744B" w:rsidR="007D7221" w:rsidP="00CC73AD" w:rsidRDefault="007D7221" w14:paraId="5C38690D" w14:textId="77777777">
            <w:pPr>
              <w:pStyle w:val="EJCDCTable-Header"/>
              <w:rPr>
                <w:szCs w:val="20"/>
              </w:rPr>
            </w:pPr>
            <w:bookmarkStart w:name="_Hlk523595219" w:id="9"/>
            <w:r w:rsidRPr="0032744B">
              <w:rPr>
                <w:szCs w:val="20"/>
              </w:rPr>
              <w:t>Contractor’s Pollution Liability</w:t>
            </w:r>
          </w:p>
        </w:tc>
        <w:tc>
          <w:tcPr>
            <w:tcW w:w="2160" w:type="dxa"/>
          </w:tcPr>
          <w:p w:rsidRPr="0032744B" w:rsidR="007D7221" w:rsidP="00CC73AD" w:rsidRDefault="007D7221" w14:paraId="7B22FC59" w14:textId="77777777">
            <w:pPr>
              <w:pStyle w:val="EJCDCTable-Header"/>
              <w:rPr>
                <w:szCs w:val="20"/>
              </w:rPr>
            </w:pPr>
            <w:r w:rsidRPr="0032744B">
              <w:rPr>
                <w:szCs w:val="20"/>
              </w:rPr>
              <w:t>Policy limits of not less than:</w:t>
            </w:r>
          </w:p>
        </w:tc>
      </w:tr>
      <w:tr w:rsidRPr="007B663E" w:rsidR="007D7221" w:rsidTr="00CC73AD" w14:paraId="6B859A65" w14:textId="77777777">
        <w:tc>
          <w:tcPr>
            <w:tcW w:w="6048" w:type="dxa"/>
          </w:tcPr>
          <w:p w:rsidRPr="0032744B" w:rsidR="007D7221" w:rsidP="00CC73AD" w:rsidRDefault="007D7221" w14:paraId="62A71731" w14:textId="77777777">
            <w:pPr>
              <w:pStyle w:val="EJCDCTable-Entries"/>
              <w:rPr>
                <w:szCs w:val="20"/>
              </w:rPr>
            </w:pPr>
            <w:r w:rsidRPr="0032744B">
              <w:rPr>
                <w:szCs w:val="20"/>
              </w:rPr>
              <w:t>Each Occurrence/Claim</w:t>
            </w:r>
          </w:p>
        </w:tc>
        <w:tc>
          <w:tcPr>
            <w:tcW w:w="2160" w:type="dxa"/>
          </w:tcPr>
          <w:p w:rsidRPr="0032744B" w:rsidR="007D7221" w:rsidP="00CC73AD" w:rsidRDefault="007D7221" w14:paraId="3F31909D" w14:textId="77777777">
            <w:pPr>
              <w:pStyle w:val="EJCDCTable-Entries"/>
              <w:rPr>
                <w:szCs w:val="20"/>
              </w:rPr>
            </w:pPr>
            <w:r w:rsidRPr="0032744B">
              <w:rPr>
                <w:szCs w:val="20"/>
              </w:rPr>
              <w:t>$</w:t>
            </w:r>
          </w:p>
        </w:tc>
      </w:tr>
      <w:tr w:rsidRPr="007B663E" w:rsidR="007D7221" w:rsidTr="00CC73AD" w14:paraId="4D2AB338" w14:textId="77777777">
        <w:tc>
          <w:tcPr>
            <w:tcW w:w="6048" w:type="dxa"/>
          </w:tcPr>
          <w:p w:rsidRPr="0032744B" w:rsidR="007D7221" w:rsidP="00CC73AD" w:rsidRDefault="007D7221" w14:paraId="7F80F9D7" w14:textId="77777777">
            <w:pPr>
              <w:pStyle w:val="EJCDCTable-Entries"/>
              <w:rPr>
                <w:szCs w:val="20"/>
              </w:rPr>
            </w:pPr>
            <w:r w:rsidRPr="0032744B">
              <w:rPr>
                <w:szCs w:val="20"/>
              </w:rPr>
              <w:t>General Aggregate</w:t>
            </w:r>
          </w:p>
        </w:tc>
        <w:tc>
          <w:tcPr>
            <w:tcW w:w="2160" w:type="dxa"/>
          </w:tcPr>
          <w:p w:rsidRPr="0032744B" w:rsidR="007D7221" w:rsidP="00CC73AD" w:rsidRDefault="007D7221" w14:paraId="11FDB58E" w14:textId="77777777">
            <w:pPr>
              <w:pStyle w:val="EJCDCTable-Entries"/>
              <w:rPr>
                <w:szCs w:val="20"/>
              </w:rPr>
            </w:pPr>
            <w:r w:rsidRPr="0032744B">
              <w:rPr>
                <w:szCs w:val="20"/>
              </w:rPr>
              <w:t>$</w:t>
            </w:r>
          </w:p>
        </w:tc>
      </w:tr>
    </w:tbl>
    <w:bookmarkEnd w:id="9"/>
    <w:p w:rsidR="007D7221" w:rsidP="009B435C" w:rsidRDefault="007D7221" w14:paraId="7A2A52BE" w14:textId="4637BD54">
      <w:pPr>
        <w:pStyle w:val="EJCDCArt3ParA"/>
        <w:numPr>
          <w:ilvl w:val="2"/>
          <w:numId w:val="31"/>
        </w:numPr>
        <w:spacing w:before="240" w:after="240"/>
      </w:pPr>
      <w:r>
        <w:t>Professional Liability Insurance—Design-Builder shall purchase and maintain professional liability insurance as set forth in Article 6 of the General Conditions.</w:t>
      </w:r>
    </w:p>
    <w:tbl>
      <w:tblPr>
        <w:tblW w:w="811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58"/>
        <w:gridCol w:w="2160"/>
      </w:tblGrid>
      <w:tr w:rsidRPr="0096276F" w:rsidR="007D7221" w:rsidTr="00CC73AD" w14:paraId="4DC1E217" w14:textId="77777777">
        <w:trPr>
          <w:cantSplit/>
          <w:tblHeader/>
        </w:trPr>
        <w:tc>
          <w:tcPr>
            <w:tcW w:w="5958" w:type="dxa"/>
          </w:tcPr>
          <w:p w:rsidRPr="00D81D04" w:rsidR="007D7221" w:rsidP="00CC73AD" w:rsidRDefault="007D7221" w14:paraId="44B53657" w14:textId="77777777">
            <w:pPr>
              <w:pStyle w:val="EJCDCTable-Header"/>
              <w:rPr>
                <w:szCs w:val="20"/>
              </w:rPr>
            </w:pPr>
            <w:bookmarkStart w:name="_Hlk523595296" w:id="10"/>
            <w:r w:rsidRPr="00D81D04">
              <w:rPr>
                <w:szCs w:val="20"/>
              </w:rPr>
              <w:t xml:space="preserve"> Professional Liability</w:t>
            </w:r>
          </w:p>
        </w:tc>
        <w:tc>
          <w:tcPr>
            <w:tcW w:w="2160" w:type="dxa"/>
          </w:tcPr>
          <w:p w:rsidRPr="00D81D04" w:rsidR="007D7221" w:rsidP="00CC73AD" w:rsidRDefault="007D7221" w14:paraId="76F2700F" w14:textId="77777777">
            <w:pPr>
              <w:pStyle w:val="EJCDCTable-Header"/>
              <w:rPr>
                <w:szCs w:val="20"/>
              </w:rPr>
            </w:pPr>
            <w:r w:rsidRPr="00D81D04">
              <w:rPr>
                <w:szCs w:val="20"/>
              </w:rPr>
              <w:t>Policy limits of not less than:</w:t>
            </w:r>
          </w:p>
        </w:tc>
      </w:tr>
      <w:tr w:rsidRPr="0096276F" w:rsidR="007D7221" w:rsidTr="00CC73AD" w14:paraId="63E1AD29" w14:textId="77777777">
        <w:tc>
          <w:tcPr>
            <w:tcW w:w="5958" w:type="dxa"/>
          </w:tcPr>
          <w:p w:rsidRPr="00D81D04" w:rsidR="007D7221" w:rsidP="00CC73AD" w:rsidRDefault="007D7221" w14:paraId="220B62C0" w14:textId="77777777">
            <w:pPr>
              <w:pStyle w:val="EJCDCTable-Entries"/>
              <w:rPr>
                <w:szCs w:val="20"/>
              </w:rPr>
            </w:pPr>
            <w:r w:rsidRPr="00D81D04">
              <w:rPr>
                <w:szCs w:val="20"/>
              </w:rPr>
              <w:t>Each Claim</w:t>
            </w:r>
          </w:p>
        </w:tc>
        <w:tc>
          <w:tcPr>
            <w:tcW w:w="2160" w:type="dxa"/>
          </w:tcPr>
          <w:p w:rsidRPr="00D81D04" w:rsidR="007D7221" w:rsidP="00CC73AD" w:rsidRDefault="007D7221" w14:paraId="29D823C9" w14:textId="77777777">
            <w:pPr>
              <w:pStyle w:val="EJCDCTable-Entries"/>
              <w:rPr>
                <w:szCs w:val="20"/>
              </w:rPr>
            </w:pPr>
            <w:r w:rsidRPr="00D81D04">
              <w:rPr>
                <w:szCs w:val="20"/>
              </w:rPr>
              <w:t>$</w:t>
            </w:r>
          </w:p>
        </w:tc>
      </w:tr>
      <w:tr w:rsidRPr="0096276F" w:rsidR="007D7221" w:rsidTr="00CC73AD" w14:paraId="66924398" w14:textId="77777777">
        <w:tc>
          <w:tcPr>
            <w:tcW w:w="5958" w:type="dxa"/>
          </w:tcPr>
          <w:p w:rsidRPr="00D81D04" w:rsidR="007D7221" w:rsidP="00CC73AD" w:rsidRDefault="007D7221" w14:paraId="63BCE13F" w14:textId="77777777">
            <w:pPr>
              <w:pStyle w:val="EJCDCTable-Entries"/>
              <w:rPr>
                <w:szCs w:val="20"/>
              </w:rPr>
            </w:pPr>
            <w:r w:rsidRPr="00D81D04">
              <w:rPr>
                <w:szCs w:val="20"/>
              </w:rPr>
              <w:t>Annual Aggregate</w:t>
            </w:r>
          </w:p>
        </w:tc>
        <w:tc>
          <w:tcPr>
            <w:tcW w:w="2160" w:type="dxa"/>
          </w:tcPr>
          <w:p w:rsidRPr="00D81D04" w:rsidR="007D7221" w:rsidP="00CC73AD" w:rsidRDefault="007D7221" w14:paraId="601A288B" w14:textId="77777777">
            <w:pPr>
              <w:pStyle w:val="EJCDCTable-Entries"/>
              <w:rPr>
                <w:szCs w:val="20"/>
              </w:rPr>
            </w:pPr>
            <w:r w:rsidRPr="00D81D04">
              <w:rPr>
                <w:szCs w:val="20"/>
              </w:rPr>
              <w:t>$</w:t>
            </w:r>
          </w:p>
        </w:tc>
      </w:tr>
    </w:tbl>
    <w:bookmarkEnd w:id="10"/>
    <w:p w:rsidR="007D7221" w:rsidP="009B435C" w:rsidRDefault="007D7221" w14:paraId="14381C07" w14:textId="77777777">
      <w:pPr>
        <w:pStyle w:val="EJCDCArt3ParA"/>
        <w:numPr>
          <w:ilvl w:val="2"/>
          <w:numId w:val="31"/>
        </w:numPr>
        <w:spacing w:before="240" w:after="240"/>
      </w:pPr>
      <w:r>
        <w:t xml:space="preserve">Cyber Insurance—Design-Builder shall purchase and maintain cyber insurance as follows: </w:t>
      </w:r>
    </w:p>
    <w:tbl>
      <w:tblPr>
        <w:tblW w:w="811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58"/>
        <w:gridCol w:w="2160"/>
      </w:tblGrid>
      <w:tr w:rsidRPr="0096276F" w:rsidR="007D7221" w:rsidTr="00CC73AD" w14:paraId="4C842D38" w14:textId="77777777">
        <w:trPr>
          <w:cantSplit/>
          <w:tblHeader/>
        </w:trPr>
        <w:tc>
          <w:tcPr>
            <w:tcW w:w="5958" w:type="dxa"/>
          </w:tcPr>
          <w:p w:rsidRPr="00D81D04" w:rsidR="007D7221" w:rsidP="00CC73AD" w:rsidRDefault="007D7221" w14:paraId="4797EB0B" w14:textId="77777777">
            <w:pPr>
              <w:pStyle w:val="EJCDCTable-Header"/>
              <w:rPr>
                <w:szCs w:val="20"/>
              </w:rPr>
            </w:pPr>
            <w:r w:rsidRPr="00D81D04">
              <w:rPr>
                <w:szCs w:val="20"/>
              </w:rPr>
              <w:t>Cyber Insurance</w:t>
            </w:r>
          </w:p>
        </w:tc>
        <w:tc>
          <w:tcPr>
            <w:tcW w:w="2160" w:type="dxa"/>
          </w:tcPr>
          <w:p w:rsidRPr="00D81D04" w:rsidR="007D7221" w:rsidP="00CC73AD" w:rsidRDefault="007D7221" w14:paraId="2A20EF2C" w14:textId="77777777">
            <w:pPr>
              <w:pStyle w:val="EJCDCTable-Header"/>
              <w:rPr>
                <w:szCs w:val="20"/>
              </w:rPr>
            </w:pPr>
            <w:r w:rsidRPr="00D81D04">
              <w:rPr>
                <w:szCs w:val="20"/>
              </w:rPr>
              <w:t>Policy limits of not less than:</w:t>
            </w:r>
          </w:p>
        </w:tc>
      </w:tr>
      <w:tr w:rsidRPr="0096276F" w:rsidR="007D7221" w:rsidTr="00CC73AD" w14:paraId="3989BBDA" w14:textId="77777777">
        <w:tc>
          <w:tcPr>
            <w:tcW w:w="5958" w:type="dxa"/>
          </w:tcPr>
          <w:p w:rsidRPr="00D81D04" w:rsidR="007D7221" w:rsidP="00CC73AD" w:rsidRDefault="007D7221" w14:paraId="05C7AD11" w14:textId="77777777">
            <w:pPr>
              <w:pStyle w:val="EJCDCTable-Entries"/>
              <w:rPr>
                <w:szCs w:val="20"/>
              </w:rPr>
            </w:pPr>
            <w:r w:rsidRPr="00D81D04">
              <w:rPr>
                <w:szCs w:val="20"/>
              </w:rPr>
              <w:t>Each Claim</w:t>
            </w:r>
          </w:p>
        </w:tc>
        <w:tc>
          <w:tcPr>
            <w:tcW w:w="2160" w:type="dxa"/>
          </w:tcPr>
          <w:p w:rsidRPr="00D81D04" w:rsidR="007D7221" w:rsidP="00CC73AD" w:rsidRDefault="007D7221" w14:paraId="584711FB" w14:textId="77777777">
            <w:pPr>
              <w:pStyle w:val="EJCDCTable-Entries"/>
              <w:rPr>
                <w:szCs w:val="20"/>
              </w:rPr>
            </w:pPr>
            <w:r w:rsidRPr="00D81D04">
              <w:rPr>
                <w:szCs w:val="20"/>
              </w:rPr>
              <w:t>$</w:t>
            </w:r>
          </w:p>
        </w:tc>
      </w:tr>
      <w:tr w:rsidRPr="0096276F" w:rsidR="007D7221" w:rsidTr="00CC73AD" w14:paraId="0FBFC046" w14:textId="77777777">
        <w:tc>
          <w:tcPr>
            <w:tcW w:w="5958" w:type="dxa"/>
          </w:tcPr>
          <w:p w:rsidRPr="00D81D04" w:rsidR="007D7221" w:rsidP="00CC73AD" w:rsidRDefault="007D7221" w14:paraId="73F862B9" w14:textId="77777777">
            <w:pPr>
              <w:pStyle w:val="EJCDCTable-Entries"/>
              <w:rPr>
                <w:szCs w:val="20"/>
              </w:rPr>
            </w:pPr>
            <w:r w:rsidRPr="00D81D04">
              <w:rPr>
                <w:szCs w:val="20"/>
              </w:rPr>
              <w:t>General Aggregate</w:t>
            </w:r>
          </w:p>
        </w:tc>
        <w:tc>
          <w:tcPr>
            <w:tcW w:w="2160" w:type="dxa"/>
          </w:tcPr>
          <w:p w:rsidRPr="00D81D04" w:rsidR="007D7221" w:rsidP="00CC73AD" w:rsidRDefault="007D7221" w14:paraId="1AF04CD1" w14:textId="77777777">
            <w:pPr>
              <w:pStyle w:val="EJCDCTable-Entries"/>
              <w:rPr>
                <w:szCs w:val="20"/>
              </w:rPr>
            </w:pPr>
            <w:r w:rsidRPr="00D81D04">
              <w:rPr>
                <w:szCs w:val="20"/>
              </w:rPr>
              <w:t>$</w:t>
            </w:r>
          </w:p>
        </w:tc>
      </w:tr>
    </w:tbl>
    <w:p w:rsidR="007D7221" w:rsidP="009B435C" w:rsidRDefault="007D7221" w14:paraId="4A4008CF" w14:textId="6EBF981F">
      <w:pPr>
        <w:pStyle w:val="EJCDCArt3ParA"/>
        <w:numPr>
          <w:ilvl w:val="2"/>
          <w:numId w:val="31"/>
        </w:numPr>
        <w:spacing w:before="240"/>
      </w:pPr>
      <w:r>
        <w:t xml:space="preserve">Railroad Protective Liability Insurance—Prior to commencing any Work within 50 feet of railroad-owned or </w:t>
      </w:r>
      <w:bookmarkStart w:name="_Hlk195880407" w:id="11"/>
      <w:r w:rsidR="00F94BFD">
        <w:t>railroad-</w:t>
      </w:r>
      <w:bookmarkEnd w:id="11"/>
      <w:r>
        <w:t>controlled property, Design-Builder shall (1) endorse its commercial general liability policy with ISO</w:t>
      </w:r>
      <w:r w:rsidR="00F94BFD">
        <w:t> </w:t>
      </w:r>
      <w:r>
        <w:t>CG 24 17 or equivalent, removing the contractual liability exclusion for work within 50 feet of a railroad, (2) furnish a copy of the endorsement to Owner, (3) purchase and maintain railroad protective liability insurance meeting the following requirements, and (4) submit a copy of the railroad protective policy and other railroad-required documentation to the railroad, and notify Owner of such submittal.</w:t>
      </w:r>
    </w:p>
    <w:p w:rsidRPr="004B247C" w:rsidR="007D7221" w:rsidP="00D81D04" w:rsidRDefault="007D7221" w14:paraId="159EBCB3" w14:textId="77777777">
      <w:pPr>
        <w:pStyle w:val="EJCDCArt4Par1"/>
        <w:spacing w:after="240"/>
        <w:rPr>
          <w:b/>
          <w:bCs/>
        </w:rPr>
      </w:pPr>
      <w:r w:rsidRPr="004B247C">
        <w:rPr>
          <w:b/>
          <w:bCs/>
        </w:rPr>
        <w:t>[Insert additional specific requirements, commonly set by the railroad, here.]</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F935FA" w:rsidR="007D7221" w:rsidTr="00CC73AD" w14:paraId="0BE1B2D1" w14:textId="77777777">
        <w:trPr>
          <w:cantSplit/>
          <w:tblHeader/>
        </w:trPr>
        <w:tc>
          <w:tcPr>
            <w:tcW w:w="6048" w:type="dxa"/>
          </w:tcPr>
          <w:p w:rsidRPr="0032744B" w:rsidR="007D7221" w:rsidP="00CC73AD" w:rsidRDefault="007D7221" w14:paraId="05B9EE28" w14:textId="77777777">
            <w:pPr>
              <w:pStyle w:val="EJCDCTable-Header"/>
              <w:rPr>
                <w:szCs w:val="20"/>
              </w:rPr>
            </w:pPr>
            <w:r w:rsidRPr="0032744B">
              <w:rPr>
                <w:szCs w:val="20"/>
              </w:rPr>
              <w:t>Railroad Protective Liability Insurance</w:t>
            </w:r>
          </w:p>
        </w:tc>
        <w:tc>
          <w:tcPr>
            <w:tcW w:w="2160" w:type="dxa"/>
          </w:tcPr>
          <w:p w:rsidRPr="0032744B" w:rsidR="007D7221" w:rsidP="00CC73AD" w:rsidRDefault="007D7221" w14:paraId="48F220D0" w14:textId="77777777">
            <w:pPr>
              <w:pStyle w:val="EJCDCTable-Header"/>
              <w:rPr>
                <w:szCs w:val="20"/>
              </w:rPr>
            </w:pPr>
            <w:r w:rsidRPr="0032744B">
              <w:rPr>
                <w:szCs w:val="20"/>
              </w:rPr>
              <w:t>Policy limits of not less than:</w:t>
            </w:r>
          </w:p>
        </w:tc>
      </w:tr>
      <w:tr w:rsidRPr="00F935FA" w:rsidR="007D7221" w:rsidTr="00CC73AD" w14:paraId="510F02E8" w14:textId="77777777">
        <w:tc>
          <w:tcPr>
            <w:tcW w:w="6048" w:type="dxa"/>
          </w:tcPr>
          <w:p w:rsidRPr="0032744B" w:rsidR="007D7221" w:rsidP="00CC73AD" w:rsidRDefault="007D7221" w14:paraId="6C95BAF0" w14:textId="77777777">
            <w:pPr>
              <w:pStyle w:val="EJCDCTable-Entries"/>
              <w:rPr>
                <w:szCs w:val="20"/>
              </w:rPr>
            </w:pPr>
            <w:r w:rsidRPr="0032744B">
              <w:rPr>
                <w:szCs w:val="20"/>
              </w:rPr>
              <w:t>Each Occurrence</w:t>
            </w:r>
          </w:p>
        </w:tc>
        <w:tc>
          <w:tcPr>
            <w:tcW w:w="2160" w:type="dxa"/>
          </w:tcPr>
          <w:p w:rsidRPr="0032744B" w:rsidR="007D7221" w:rsidP="00CC73AD" w:rsidRDefault="007D7221" w14:paraId="4731802C" w14:textId="77777777">
            <w:pPr>
              <w:pStyle w:val="EJCDCTable-Entries"/>
              <w:rPr>
                <w:szCs w:val="20"/>
              </w:rPr>
            </w:pPr>
            <w:r w:rsidRPr="0032744B">
              <w:rPr>
                <w:szCs w:val="20"/>
              </w:rPr>
              <w:t>$</w:t>
            </w:r>
          </w:p>
        </w:tc>
      </w:tr>
      <w:tr w:rsidRPr="00F935FA" w:rsidR="007D7221" w:rsidTr="00CC73AD" w14:paraId="3D453AF4" w14:textId="77777777">
        <w:tc>
          <w:tcPr>
            <w:tcW w:w="6048" w:type="dxa"/>
          </w:tcPr>
          <w:p w:rsidRPr="0032744B" w:rsidR="007D7221" w:rsidP="00CC73AD" w:rsidRDefault="007D7221" w14:paraId="47EF5FD6" w14:textId="77777777">
            <w:pPr>
              <w:pStyle w:val="EJCDCTable-Entries"/>
              <w:rPr>
                <w:szCs w:val="20"/>
              </w:rPr>
            </w:pPr>
            <w:r w:rsidRPr="0032744B">
              <w:rPr>
                <w:szCs w:val="20"/>
              </w:rPr>
              <w:t>Aggregate</w:t>
            </w:r>
          </w:p>
        </w:tc>
        <w:tc>
          <w:tcPr>
            <w:tcW w:w="2160" w:type="dxa"/>
          </w:tcPr>
          <w:p w:rsidRPr="0032744B" w:rsidR="007D7221" w:rsidP="00CC73AD" w:rsidRDefault="007D7221" w14:paraId="453C819D" w14:textId="77777777">
            <w:pPr>
              <w:pStyle w:val="EJCDCTable-Entries"/>
              <w:rPr>
                <w:szCs w:val="20"/>
              </w:rPr>
            </w:pPr>
            <w:r w:rsidRPr="0032744B">
              <w:rPr>
                <w:szCs w:val="20"/>
              </w:rPr>
              <w:t>$</w:t>
            </w:r>
          </w:p>
        </w:tc>
      </w:tr>
    </w:tbl>
    <w:p w:rsidR="007D7221" w:rsidP="009B435C" w:rsidRDefault="007D7221" w14:paraId="23F37118" w14:textId="35180A23">
      <w:pPr>
        <w:pStyle w:val="EJCDCArt3ParA"/>
        <w:numPr>
          <w:ilvl w:val="2"/>
          <w:numId w:val="31"/>
        </w:numPr>
        <w:spacing w:before="240" w:after="240"/>
      </w:pPr>
      <w:r>
        <w:t xml:space="preserve">Unmanned Aerial Vehicle Liability Insurance—If Design-Builder uses unmanned aerial vehicles (UAV—commonly referred to as drones) at the Site or in support of any aspect of the Work, Design-Builder shall purchase and maintain UAV liability insurance in the amounts stated; name Owner, Owner’s </w:t>
      </w:r>
      <w:r w:rsidR="00B14D48">
        <w:t>Advisor</w:t>
      </w:r>
      <w:r>
        <w:t>, and all individuals and entities identified in the Supplementary Conditions as additional insureds; and provide a certificate to Owner confirming Design-Builder’s compliance with this requirement. Such insurance will provide coverage for property damage, bodily injury or death, and invasion of privacy.</w:t>
      </w:r>
    </w:p>
    <w:tbl>
      <w:tblPr>
        <w:tblW w:w="8208"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048"/>
        <w:gridCol w:w="2160"/>
      </w:tblGrid>
      <w:tr w:rsidRPr="00F935FA" w:rsidR="007D7221" w:rsidTr="00CC73AD" w14:paraId="2B40232F" w14:textId="77777777">
        <w:trPr>
          <w:cantSplit/>
          <w:tblHeader/>
        </w:trPr>
        <w:tc>
          <w:tcPr>
            <w:tcW w:w="6048" w:type="dxa"/>
          </w:tcPr>
          <w:p w:rsidRPr="0032744B" w:rsidR="007D7221" w:rsidP="00CC73AD" w:rsidRDefault="007D7221" w14:paraId="4D466003" w14:textId="77777777">
            <w:pPr>
              <w:pStyle w:val="EJCDCTable-Header"/>
              <w:rPr>
                <w:szCs w:val="20"/>
              </w:rPr>
            </w:pPr>
            <w:r w:rsidRPr="0032744B">
              <w:rPr>
                <w:szCs w:val="20"/>
              </w:rPr>
              <w:t>Unmanned Aerial Vehicle Liability Insurance</w:t>
            </w:r>
          </w:p>
        </w:tc>
        <w:tc>
          <w:tcPr>
            <w:tcW w:w="2160" w:type="dxa"/>
          </w:tcPr>
          <w:p w:rsidRPr="0032744B" w:rsidR="007D7221" w:rsidP="00CC73AD" w:rsidRDefault="007D7221" w14:paraId="1FDE3912" w14:textId="77777777">
            <w:pPr>
              <w:pStyle w:val="EJCDCTable-Header"/>
              <w:rPr>
                <w:szCs w:val="20"/>
              </w:rPr>
            </w:pPr>
            <w:r w:rsidRPr="0032744B">
              <w:rPr>
                <w:szCs w:val="20"/>
              </w:rPr>
              <w:t>Policy limits of not less than:</w:t>
            </w:r>
          </w:p>
        </w:tc>
      </w:tr>
      <w:tr w:rsidRPr="00F935FA" w:rsidR="007D7221" w:rsidTr="00CC73AD" w14:paraId="1F5308C8" w14:textId="77777777">
        <w:tc>
          <w:tcPr>
            <w:tcW w:w="6048" w:type="dxa"/>
          </w:tcPr>
          <w:p w:rsidRPr="0032744B" w:rsidR="007D7221" w:rsidP="00CC73AD" w:rsidRDefault="007D7221" w14:paraId="56928C07" w14:textId="77777777">
            <w:pPr>
              <w:pStyle w:val="EJCDCTable-Entries"/>
              <w:rPr>
                <w:szCs w:val="20"/>
              </w:rPr>
            </w:pPr>
            <w:r w:rsidRPr="0032744B">
              <w:rPr>
                <w:szCs w:val="20"/>
              </w:rPr>
              <w:t>Each Occurrence</w:t>
            </w:r>
          </w:p>
        </w:tc>
        <w:tc>
          <w:tcPr>
            <w:tcW w:w="2160" w:type="dxa"/>
          </w:tcPr>
          <w:p w:rsidRPr="0032744B" w:rsidR="007D7221" w:rsidP="00CC73AD" w:rsidRDefault="007D7221" w14:paraId="4F12CD19" w14:textId="77777777">
            <w:pPr>
              <w:pStyle w:val="EJCDCTable-Entries"/>
              <w:rPr>
                <w:szCs w:val="20"/>
              </w:rPr>
            </w:pPr>
            <w:r w:rsidRPr="0032744B">
              <w:rPr>
                <w:szCs w:val="20"/>
              </w:rPr>
              <w:t>$</w:t>
            </w:r>
          </w:p>
        </w:tc>
      </w:tr>
      <w:tr w:rsidRPr="00F935FA" w:rsidR="007D7221" w:rsidTr="00CC73AD" w14:paraId="1BF2BC79" w14:textId="77777777">
        <w:tc>
          <w:tcPr>
            <w:tcW w:w="6048" w:type="dxa"/>
          </w:tcPr>
          <w:p w:rsidRPr="0032744B" w:rsidR="007D7221" w:rsidP="00CC73AD" w:rsidRDefault="007D7221" w14:paraId="4F84AC2F" w14:textId="77777777">
            <w:pPr>
              <w:pStyle w:val="EJCDCTable-Entries"/>
              <w:rPr>
                <w:szCs w:val="20"/>
              </w:rPr>
            </w:pPr>
            <w:r w:rsidRPr="0032744B">
              <w:rPr>
                <w:szCs w:val="20"/>
              </w:rPr>
              <w:t>Privacy Injury Aggregate</w:t>
            </w:r>
          </w:p>
        </w:tc>
        <w:tc>
          <w:tcPr>
            <w:tcW w:w="2160" w:type="dxa"/>
          </w:tcPr>
          <w:p w:rsidRPr="0032744B" w:rsidR="007D7221" w:rsidP="00CC73AD" w:rsidRDefault="007D7221" w14:paraId="2FCE6483" w14:textId="77777777">
            <w:pPr>
              <w:pStyle w:val="EJCDCTable-Entries"/>
              <w:rPr>
                <w:szCs w:val="20"/>
              </w:rPr>
            </w:pPr>
            <w:r w:rsidRPr="0032744B">
              <w:rPr>
                <w:szCs w:val="20"/>
              </w:rPr>
              <w:t>$</w:t>
            </w:r>
          </w:p>
        </w:tc>
      </w:tr>
    </w:tbl>
    <w:p w:rsidR="007D7221" w:rsidP="009B435C" w:rsidRDefault="007D7221" w14:paraId="4A35415A" w14:textId="77777777">
      <w:pPr>
        <w:pStyle w:val="EJCDCArt3ParA"/>
        <w:numPr>
          <w:ilvl w:val="2"/>
          <w:numId w:val="31"/>
        </w:numPr>
        <w:spacing w:before="240"/>
      </w:pPr>
      <w:r>
        <w:t>Other Required Insurance</w:t>
      </w:r>
    </w:p>
    <w:p w:rsidR="007D7221" w:rsidP="007D7221" w:rsidRDefault="007D7221" w14:paraId="7818F9E6" w14:textId="77777777">
      <w:pPr>
        <w:pStyle w:val="EJCDCArt1Article"/>
        <w:ind w:left="0"/>
      </w:pPr>
      <w:r w:rsidRPr="00BD3860">
        <w:rPr>
          <w:bCs/>
        </w:rPr>
        <w:t xml:space="preserve">[Here list additional types and amounts of insurance that </w:t>
      </w:r>
      <w:r>
        <w:rPr>
          <w:bCs/>
        </w:rPr>
        <w:t>Design-Builder</w:t>
      </w:r>
      <w:r w:rsidRPr="00BD3860">
        <w:rPr>
          <w:bCs/>
        </w:rPr>
        <w:t xml:space="preserve"> is required to carry]</w:t>
      </w:r>
      <w:r>
        <w:t>.</w:t>
      </w:r>
    </w:p>
    <w:p w:rsidR="007D7221" w:rsidP="007D7221" w:rsidRDefault="007D7221" w14:paraId="7137F572" w14:textId="77777777">
      <w:pPr>
        <w:pStyle w:val="EJCDC-Normal"/>
      </w:pPr>
      <w:r>
        <w:t>6.04 Builder’s Risk and Other Property Insurance</w:t>
      </w:r>
    </w:p>
    <w:p w:rsidR="007D7221" w:rsidP="00220ADF" w:rsidRDefault="00220ADF" w14:paraId="0AD0113A" w14:textId="335FF007">
      <w:pPr>
        <w:pStyle w:val="EJCDCGN1ParHead"/>
      </w:pPr>
      <w:r>
        <w:rPr>
          <w:b/>
          <w:bCs/>
        </w:rPr>
        <w:t>—</w:t>
      </w:r>
      <w:r w:rsidRPr="000A58E9" w:rsidR="007D7221">
        <w:rPr>
          <w:b/>
          <w:bCs/>
        </w:rPr>
        <w:t>Owner Purchase of Builder’s Risk Insurance</w:t>
      </w:r>
      <w:r>
        <w:rPr>
          <w:b/>
          <w:bCs/>
        </w:rPr>
        <w:t xml:space="preserve">. </w:t>
      </w:r>
      <w:r w:rsidR="007D7221">
        <w:t xml:space="preserve">The General Conditions require the Design-Builder to purchase and maintain builder’s risk </w:t>
      </w:r>
      <w:r w:rsidRPr="00DA1052" w:rsidR="007D7221">
        <w:t>insurance (GC</w:t>
      </w:r>
      <w:r w:rsidR="00E517B9">
        <w:t> </w:t>
      </w:r>
      <w:r w:rsidRPr="00DA1052" w:rsidR="007D7221">
        <w:t>6.04.A.)</w:t>
      </w:r>
      <w:r w:rsidR="007D7221">
        <w:t xml:space="preserve"> The detailed requirements for the builder’s risk insurance are set forth here in the Supplementary Conditions, in provisions such as </w:t>
      </w:r>
      <w:r w:rsidR="007C4758">
        <w:t>SC</w:t>
      </w:r>
      <w:r w:rsidR="007C4758">
        <w:noBreakHyphen/>
      </w:r>
      <w:r w:rsidR="007D7221">
        <w:t xml:space="preserve">6.04.F, G, and H. The option of requiring the Design-Builder to purchase an installation floater, as an </w:t>
      </w:r>
      <w:r w:rsidR="007D7221">
        <w:t xml:space="preserve">alternative to builder’s risk insurance, is presented in the alternate </w:t>
      </w:r>
      <w:r w:rsidR="007C4758">
        <w:t>SC</w:t>
      </w:r>
      <w:r w:rsidR="007C4758">
        <w:noBreakHyphen/>
      </w:r>
      <w:r w:rsidR="007D7221">
        <w:t>6.04.A that follows the more commonly used builder’s risk clauses.</w:t>
      </w:r>
    </w:p>
    <w:p w:rsidRPr="00FB553E" w:rsidR="007D7221" w:rsidP="007D7221" w:rsidRDefault="007D7221" w14:paraId="6B318674" w14:textId="330B7B41">
      <w:pPr>
        <w:pStyle w:val="EJCDCNormal"/>
        <w:shd w:val="clear" w:color="auto" w:fill="D9E2F3" w:themeFill="accent1" w:themeFillTint="33"/>
        <w:spacing w:after="360"/>
      </w:pPr>
      <w:r w:rsidRPr="00FB553E">
        <w:t xml:space="preserve">In the event that the builder’s risk purchase requirement will be reversed, such that the Owner, rather than the Design-Builder, will purchase the builder's risk insurance, use the following </w:t>
      </w:r>
      <w:r w:rsidR="007C4758">
        <w:t>SC</w:t>
      </w:r>
      <w:r w:rsidR="007C4758">
        <w:noBreakHyphen/>
      </w:r>
      <w:r w:rsidRPr="00FB553E">
        <w:t>6.04.A:</w:t>
      </w:r>
    </w:p>
    <w:p w:rsidRPr="00FB553E" w:rsidR="007D7221" w:rsidP="007D7221" w:rsidRDefault="007C4758" w14:paraId="66000CAB" w14:textId="4E08D17D">
      <w:pPr>
        <w:pStyle w:val="EJCDCSCPrefatory"/>
      </w:pPr>
      <w:r>
        <w:t>SC</w:t>
      </w:r>
      <w:r>
        <w:noBreakHyphen/>
      </w:r>
      <w:r w:rsidRPr="00FB553E" w:rsidR="007D7221">
        <w:t>6.04</w:t>
      </w:r>
      <w:r w:rsidRPr="00FB553E" w:rsidR="007D7221">
        <w:tab/>
      </w:r>
      <w:r w:rsidRPr="00FB553E" w:rsidR="007D7221">
        <w:t>Delete Paragraph 6.04.A and insert the following in its place:</w:t>
      </w:r>
    </w:p>
    <w:p w:rsidR="007D7221" w:rsidP="009B435C" w:rsidRDefault="007D7221" w14:paraId="46201553" w14:textId="3876873A">
      <w:pPr>
        <w:pStyle w:val="EJCDCCom3ParA"/>
        <w:numPr>
          <w:ilvl w:val="2"/>
          <w:numId w:val="30"/>
        </w:numPr>
      </w:pPr>
      <w:r w:rsidRPr="00FB553E">
        <w:t>Beginning at the commencement of Construction the Owner shall purchase and maintain builder’s risk insurance upon the Construction on a completed value basis, in the amount of the full insurable replacement cost, subject to such deductible amounts as may be provided in the Supplementary Conditions or required by Laws and Regulations. The specific requirements applicable to the builder’s risk insurance are set forth</w:t>
      </w:r>
      <w:r w:rsidRPr="00A36E16">
        <w:t xml:space="preserve"> in the Supplementary Conditions.</w:t>
      </w:r>
      <w:r w:rsidR="0055177C">
        <w:t xml:space="preserve"> </w:t>
      </w:r>
      <w:r>
        <w:t>For purposes of the builder’s risk and other required property insurance, “commencement of construction” first occurs when materials are in the course of delivery to the Site or an off-site storage location required to be insured if transit coverage is required, or if transit coverage is not required, when materials are delivered to the Site or an off-site storage location required to be insured.</w:t>
      </w:r>
    </w:p>
    <w:p w:rsidR="000817B4" w:rsidP="00220ADF" w:rsidRDefault="00BE0067" w14:paraId="0FE8B45B" w14:textId="15E5F1FB">
      <w:pPr>
        <w:pStyle w:val="EJCDCGN1ParHead"/>
      </w:pPr>
      <w:r w:rsidRPr="00167B31">
        <w:rPr>
          <w:b/>
          <w:bCs/>
        </w:rPr>
        <w:t>:</w:t>
      </w:r>
      <w:r>
        <w:t xml:space="preserve"> </w:t>
      </w:r>
      <w:r w:rsidRPr="00167B31" w:rsidR="007D7221">
        <w:rPr>
          <w:b/>
          <w:bCs/>
        </w:rPr>
        <w:t>Builder’s Risk Insurance Requirements</w:t>
      </w:r>
      <w:r>
        <w:t>—</w:t>
      </w:r>
      <w:r w:rsidRPr="00A36E16" w:rsidR="007D7221">
        <w:t xml:space="preserve">Builder’s risk policies are not standardized, and it is common to customize the contractual requirements for builder’s risk insurance to suit the needs of the specific project and to conform with the prevailing insurance market. EJCDC recommends a careful review of the standard builder’s risk requirements in </w:t>
      </w:r>
      <w:r w:rsidR="001D056E">
        <w:t>EJCDC </w:t>
      </w:r>
      <w:r w:rsidRPr="00A36E16" w:rsidR="007D7221">
        <w:t>D-700</w:t>
      </w:r>
      <w:r w:rsidR="007D7221">
        <w:t>/800</w:t>
      </w:r>
      <w:r w:rsidRPr="00A36E16" w:rsidR="007D7221">
        <w:t>, in consultation with an insurance advisor, especially with respect to the requirements concerning the covered risks and the insured property, during the contract drafting process. Any changes that are identified as appropriate for the specific project (for example, deletion of the requirement for coverage of the risk of flood) should be made in this section of the Supplementary Conditions.</w:t>
      </w:r>
    </w:p>
    <w:p w:rsidR="007D7221" w:rsidP="00220ADF" w:rsidRDefault="007D7221" w14:paraId="1F2BD577" w14:textId="0B673CB7">
      <w:pPr>
        <w:pStyle w:val="EJCDCGN1ParHead"/>
        <w:numPr>
          <w:ilvl w:val="0"/>
          <w:numId w:val="0"/>
        </w:numPr>
      </w:pPr>
      <w:r>
        <w:t xml:space="preserve">The standard builder’s risk requirements in this Supplementary Condition may include some items that </w:t>
      </w:r>
      <w:r w:rsidR="00043120">
        <w:t xml:space="preserve">do </w:t>
      </w:r>
      <w:r>
        <w:t xml:space="preserve">not </w:t>
      </w:r>
      <w:r w:rsidR="00043120">
        <w:t xml:space="preserve">apply </w:t>
      </w:r>
      <w:r>
        <w:t>to the specific Project. The user should revise the requirements based on knowledge of the Project, risk</w:t>
      </w:r>
      <w:r w:rsidR="00043120">
        <w:t>-</w:t>
      </w:r>
      <w:r>
        <w:t>management analysis, and consultation with Owner’s insurance advisors and legal counsel. The requirements are intended to be used regardless of whether the Design-Builder purchases the builder’s risk insurance (the default assumption, as stated in GC</w:t>
      </w:r>
      <w:r w:rsidR="00486BD9">
        <w:t> </w:t>
      </w:r>
      <w:r>
        <w:t xml:space="preserve">6.04.A), or the purchase responsibility is shifted to the Owner (see </w:t>
      </w:r>
      <w:r w:rsidR="007C4758">
        <w:t>SC</w:t>
      </w:r>
      <w:r w:rsidR="007C4758">
        <w:noBreakHyphen/>
      </w:r>
      <w:r>
        <w:t>6.04.A above).</w:t>
      </w:r>
    </w:p>
    <w:p w:rsidR="007D7221" w:rsidP="007D7221" w:rsidRDefault="007D7221" w14:paraId="6FA8E80E" w14:textId="63349F39">
      <w:pPr>
        <w:pStyle w:val="EJCDCNormal"/>
        <w:shd w:val="clear" w:color="auto" w:fill="D9E2F3" w:themeFill="accent1" w:themeFillTint="33"/>
      </w:pPr>
      <w:r>
        <w:t xml:space="preserve">Some coverages, such as coverage of property in temporary storage or coverage of property in transit, are commonly subject to sublimits: specific monetary caps on the amount of coverage. Although a sublimit may be appropriate, or at least tolerable, for some risk categories, the drafter should consult with an insurance advisor and specify a minimum for each sublimit to avoid underinsuring the risk of a loss in such a coverage category. The provisions of </w:t>
      </w:r>
      <w:r w:rsidR="007C4758">
        <w:t>SC</w:t>
      </w:r>
      <w:r w:rsidR="007C4758">
        <w:noBreakHyphen/>
      </w:r>
      <w:r>
        <w:t xml:space="preserve">6.04.F indicate when a coverage category is likely to be subject to a sublimit and provide a place for specifying an acceptable minimum. See </w:t>
      </w:r>
      <w:r w:rsidR="007C4758">
        <w:t>SC</w:t>
      </w:r>
      <w:r w:rsidR="007C4758">
        <w:noBreakHyphen/>
      </w:r>
      <w:r>
        <w:t xml:space="preserve">6.04.F.4, 5, and 12. </w:t>
      </w:r>
      <w:r w:rsidR="007C4758">
        <w:t>SC</w:t>
      </w:r>
      <w:r w:rsidR="007C4758">
        <w:noBreakHyphen/>
      </w:r>
      <w:r>
        <w:t>6.04.F.13 provides a location for specifying other sublimits.</w:t>
      </w:r>
    </w:p>
    <w:p w:rsidR="007D7221" w:rsidP="007D7221" w:rsidRDefault="007C4758" w14:paraId="3DDB5945" w14:textId="3AFDB4E7">
      <w:pPr>
        <w:pStyle w:val="EJCDCNormal"/>
        <w:shd w:val="clear" w:color="auto" w:fill="D9E2F3" w:themeFill="accent1" w:themeFillTint="33"/>
      </w:pPr>
      <w:r>
        <w:t>SC</w:t>
      </w:r>
      <w:r>
        <w:noBreakHyphen/>
      </w:r>
      <w:r w:rsidR="007D7221">
        <w:t>6.04.F.5 requires coverage of construction materials in transit. Specific policies may define this as being limited to domestic, overland transit, such as rail or truck transit. Because the risk of loss in transit will ultimately be borne by the Design-Builder, a risk that is not within the scope of the specific builder’s risk insurance policy (a loss during shipment from overseas, for example) could be managed separately by the Design-Builder in its purchase agreement with the vendor.</w:t>
      </w:r>
    </w:p>
    <w:p w:rsidR="007D7221" w:rsidP="007D7221" w:rsidRDefault="007C4758" w14:paraId="22FC9365" w14:textId="7CF08AF9">
      <w:pPr>
        <w:pStyle w:val="EJCDCNormal"/>
        <w:shd w:val="clear" w:color="auto" w:fill="D9E2F3" w:themeFill="accent1" w:themeFillTint="33"/>
        <w:spacing w:after="360"/>
      </w:pPr>
      <w:r>
        <w:t>SC</w:t>
      </w:r>
      <w:r>
        <w:noBreakHyphen/>
      </w:r>
      <w:r w:rsidR="007D7221">
        <w:t xml:space="preserve">6.04.F.14 addresses the possibility of price escalations during the course of a project. The risk posed by price escalations is mitigated by the likelihood that an insured loss will affect only a portion of the Work as a whole and thus will be covered in full despite any price escalation. The remedial options in </w:t>
      </w:r>
      <w:r>
        <w:t>SC</w:t>
      </w:r>
      <w:r>
        <w:noBreakHyphen/>
      </w:r>
      <w:r w:rsidR="007D7221">
        <w:t>6.04.F.14 typically would be needed only in case of a total loss that occurs shortly before Substantial Completion, when price escalations may have pushed replacement costs above the policy limits. The user should consult with an insurance advisor or risk manager to determine the benefits and costs of the suggested options.</w:t>
      </w:r>
    </w:p>
    <w:p w:rsidR="007D7221" w:rsidP="007D7221" w:rsidRDefault="007C4758" w14:paraId="4EAF4FAD" w14:textId="50606314">
      <w:pPr>
        <w:pStyle w:val="EJCDCSCPrefatory"/>
      </w:pPr>
      <w:r>
        <w:t>SC</w:t>
      </w:r>
      <w:r>
        <w:noBreakHyphen/>
      </w:r>
      <w:r w:rsidR="007D7221">
        <w:t>6.04</w:t>
      </w:r>
      <w:r w:rsidR="007D7221">
        <w:tab/>
      </w:r>
      <w:r w:rsidR="007D7221">
        <w:t>Supplement Paragraph 6.04 of the General Conditions with the following provisions:</w:t>
      </w:r>
    </w:p>
    <w:p w:rsidR="007D7221" w:rsidP="007D7221" w:rsidRDefault="007D7221" w14:paraId="36906C5A" w14:textId="77777777">
      <w:pPr>
        <w:pStyle w:val="EJCDCArt3ParA"/>
        <w:numPr>
          <w:ilvl w:val="2"/>
          <w:numId w:val="24"/>
        </w:numPr>
        <w:ind w:left="2232"/>
      </w:pPr>
      <w:r>
        <w:t>Builder’s Risk Requirements—The builder’s risk insurance must:</w:t>
      </w:r>
    </w:p>
    <w:p w:rsidR="007D7221" w:rsidP="009B435C" w:rsidRDefault="007D7221" w14:paraId="5D997DA1" w14:textId="77777777">
      <w:pPr>
        <w:pStyle w:val="EJCDCArt4Par1"/>
        <w:numPr>
          <w:ilvl w:val="3"/>
          <w:numId w:val="31"/>
        </w:numPr>
        <w:ind w:left="2664"/>
      </w:pPr>
      <w:r>
        <w:t>be written on a builder’s risk “all risk” policy form that at a minimum includes insurance for physical loss or damage to the Construction, temporary buildings, falsework, and materials and equipment stored and in transit, and must not exclude the coverage of the following perils: fire; windstorm; hail; flood; earthquake, volcanic activity, and other earth movement; lightning; riot; civil commotion; terrorism; vehicle impact; aircraft; smoke; theft; vandalism and malicious mischief; mechanical breakdown, boiler explosion, and artificially generated electric current; collapse; explosion; debris removal; demolition occasioned by enforcement of Laws and Regulations; and water damage, other than that caused by flood.</w:t>
      </w:r>
    </w:p>
    <w:p w:rsidR="007D7221" w:rsidP="009B435C" w:rsidRDefault="007D7221" w14:paraId="64756785" w14:textId="77777777">
      <w:pPr>
        <w:pStyle w:val="EJCDCArt5Para"/>
        <w:numPr>
          <w:ilvl w:val="4"/>
          <w:numId w:val="31"/>
        </w:numPr>
        <w:ind w:left="3096"/>
      </w:pPr>
      <w:r>
        <w:t>Such policy will include an exception that results in coverage for ensuing losses from physical damage or loss with respect to any defective workmanship, methods, design, or materials exclusions.</w:t>
      </w:r>
    </w:p>
    <w:p w:rsidR="007D7221" w:rsidP="009B435C" w:rsidRDefault="007D7221" w14:paraId="071157F3" w14:textId="77777777">
      <w:pPr>
        <w:pStyle w:val="EJCDCArt5Para"/>
        <w:numPr>
          <w:ilvl w:val="4"/>
          <w:numId w:val="31"/>
        </w:numPr>
        <w:ind w:left="3096"/>
      </w:pPr>
      <w:r>
        <w:t>If insurance against mechanical breakdown, boiler explosion, and artificially generated electric current; earthquake, volcanic activity, and other earth movement; or flood, are not commercially available under builder’s risk policies, by endorsement or otherwise, such insurance will be provided through other insurance policies acceptable to Owner and Design-Builder.</w:t>
      </w:r>
    </w:p>
    <w:p w:rsidR="007D7221" w:rsidP="009B435C" w:rsidRDefault="007D7221" w14:paraId="3F67B7B4" w14:textId="41D2C542">
      <w:pPr>
        <w:pStyle w:val="EJCDCArt4Par1"/>
        <w:numPr>
          <w:ilvl w:val="3"/>
          <w:numId w:val="31"/>
        </w:numPr>
        <w:ind w:left="2664"/>
      </w:pPr>
      <w:r>
        <w:t>cover, as insured property, at least the following: (a) the Construction and all materials, supplies, machinery, apparatus, equipment, fixtures, and other property of a similar nature that are to be incorporated into or used in the preparation, fabrication, construction, erection, or completion of the Construction, including Owner-furnished or assigned property; (b) spare parts inventory required within the scope of the Contract; and (c) temporary works which are not intended to form part of the permanent Construction but which are intended to provide working access to the Site or to the Construction, or which are intended to provide temporary support for the Construction, including scaffolding, form work, fences, shoring, falsework, and temporary structures.</w:t>
      </w:r>
    </w:p>
    <w:p w:rsidR="007D7221" w:rsidP="009B435C" w:rsidRDefault="007D7221" w14:paraId="08FF5799" w14:textId="5522EF5A">
      <w:pPr>
        <w:pStyle w:val="EJCDCArt4Par1"/>
        <w:numPr>
          <w:ilvl w:val="3"/>
          <w:numId w:val="31"/>
        </w:numPr>
        <w:ind w:left="2664"/>
      </w:pPr>
      <w:r>
        <w:t xml:space="preserve">cover expenses incurred in the repair or replacement of any insured property, including but not limited to fees and charges of contractors, </w:t>
      </w:r>
      <w:r w:rsidR="00DC747C">
        <w:t>Owner</w:t>
      </w:r>
      <w:r>
        <w:t>’s representatives, engineers, and architects.</w:t>
      </w:r>
    </w:p>
    <w:p w:rsidR="007D7221" w:rsidP="009B435C" w:rsidRDefault="007D7221" w14:paraId="46D04EF1" w14:textId="77777777">
      <w:pPr>
        <w:pStyle w:val="EJCDCArt4Par1"/>
        <w:numPr>
          <w:ilvl w:val="3"/>
          <w:numId w:val="31"/>
        </w:numPr>
        <w:ind w:left="2664"/>
      </w:pPr>
      <w:r>
        <w:t>extend to cover damage or loss to insured property while in temporary storage at the Site or in a storage location outside the Site, but not including property stored at the premises of a manufacturer or Supplier. If this coverage is subject to a sublimit, such sublimit will be a minimum of $</w:t>
      </w:r>
      <w:r w:rsidRPr="00685559">
        <w:rPr>
          <w:b/>
          <w:bCs/>
        </w:rPr>
        <w:t>[amount]</w:t>
      </w:r>
      <w:r>
        <w:t>.</w:t>
      </w:r>
    </w:p>
    <w:p w:rsidR="007D7221" w:rsidP="009B435C" w:rsidRDefault="007D7221" w14:paraId="40713C88" w14:textId="77777777">
      <w:pPr>
        <w:pStyle w:val="EJCDCArt4Par1"/>
        <w:numPr>
          <w:ilvl w:val="3"/>
          <w:numId w:val="31"/>
        </w:numPr>
        <w:ind w:left="2664"/>
      </w:pPr>
      <w:r>
        <w:t>extend to cover damage or loss to insured property while in transit. If this coverage is subject to a sublimit, such sublimit will be a minimum of $</w:t>
      </w:r>
      <w:r w:rsidRPr="00685559">
        <w:rPr>
          <w:b/>
          <w:bCs/>
        </w:rPr>
        <w:t>[amount]</w:t>
      </w:r>
      <w:r>
        <w:t>.</w:t>
      </w:r>
    </w:p>
    <w:p w:rsidR="007D7221" w:rsidP="009B435C" w:rsidRDefault="007D7221" w14:paraId="532C0419" w14:textId="77777777">
      <w:pPr>
        <w:pStyle w:val="EJCDCArt4Par1"/>
        <w:numPr>
          <w:ilvl w:val="3"/>
          <w:numId w:val="31"/>
        </w:numPr>
        <w:ind w:left="2664"/>
      </w:pPr>
      <w:r>
        <w:t>allow for the waiver of the insurer’s subrogation rights, as set forth in this Contract.</w:t>
      </w:r>
    </w:p>
    <w:p w:rsidR="007D7221" w:rsidP="009B435C" w:rsidRDefault="007D7221" w14:paraId="5AA612FD" w14:textId="77777777">
      <w:pPr>
        <w:pStyle w:val="EJCDCArt4Par1"/>
        <w:numPr>
          <w:ilvl w:val="3"/>
          <w:numId w:val="31"/>
        </w:numPr>
        <w:ind w:left="2664"/>
      </w:pPr>
      <w:r>
        <w:t>allow for partial occupancy or use by Owner by endorsement, and without cancellation or lapse of coverage.</w:t>
      </w:r>
    </w:p>
    <w:p w:rsidR="007D7221" w:rsidP="009B435C" w:rsidRDefault="007D7221" w14:paraId="303360EF" w14:textId="77777777">
      <w:pPr>
        <w:pStyle w:val="EJCDCArt4Par1"/>
        <w:numPr>
          <w:ilvl w:val="3"/>
          <w:numId w:val="31"/>
        </w:numPr>
        <w:ind w:left="2664"/>
      </w:pPr>
      <w:r>
        <w:t>include performance/hot testing and start-up, if applicable.</w:t>
      </w:r>
    </w:p>
    <w:p w:rsidR="007D7221" w:rsidP="009B435C" w:rsidRDefault="007D7221" w14:paraId="3E1A6F51" w14:textId="19DAA431">
      <w:pPr>
        <w:pStyle w:val="EJCDCArt4Par1"/>
        <w:numPr>
          <w:ilvl w:val="3"/>
          <w:numId w:val="31"/>
        </w:numPr>
        <w:ind w:left="2664"/>
      </w:pPr>
      <w:r>
        <w:t>be maintained in effect until the Work is complete, as set forth in Paragraph 15.07.</w:t>
      </w:r>
      <w:r w:rsidR="00665576">
        <w:t>B</w:t>
      </w:r>
      <w:r>
        <w:t xml:space="preserve"> of the General Conditions, or until written confirmation of Owner’s procurement of property insurance following Substantial Completion, whichever occurs first.</w:t>
      </w:r>
    </w:p>
    <w:p w:rsidR="007D7221" w:rsidP="009B435C" w:rsidRDefault="007D7221" w14:paraId="172D3CA3" w14:textId="6591C71B">
      <w:pPr>
        <w:pStyle w:val="EJCDCArt4Par1"/>
        <w:numPr>
          <w:ilvl w:val="3"/>
          <w:numId w:val="31"/>
        </w:numPr>
        <w:ind w:left="2664"/>
      </w:pPr>
      <w:r>
        <w:t>include as named insureds the Owner, Design-Builder, Construction Subcontractors of every tier, and any other individuals or entities required by this Contract to be insured under such builder’s risk policy. For purposes of Paragraphs</w:t>
      </w:r>
      <w:r w:rsidR="003D1001">
        <w:t> </w:t>
      </w:r>
      <w:r>
        <w:t>6.04, 6.05, and 6.06 of the General Conditions, and this and all other corresponding Supplementary Conditions, the parties required to be insured will be referred to collectively as “insureds.” In addition to Owner, Design-Builder, and Subcontractors of every tier, include as insureds the following:</w:t>
      </w:r>
    </w:p>
    <w:p w:rsidRPr="00C143EE" w:rsidR="007D7221" w:rsidP="009B435C" w:rsidRDefault="007D7221" w14:paraId="3D7BF442" w14:textId="647E08FD">
      <w:pPr>
        <w:pStyle w:val="EJCDCArt5Para"/>
        <w:numPr>
          <w:ilvl w:val="4"/>
          <w:numId w:val="31"/>
        </w:numPr>
        <w:ind w:left="3096"/>
        <w:rPr>
          <w:b/>
          <w:bCs/>
        </w:rPr>
      </w:pPr>
      <w:r w:rsidRPr="00C143EE">
        <w:rPr>
          <w:b/>
          <w:bCs/>
        </w:rPr>
        <w:t>[Here list by legal name (not category, role, or classification) other persons or entities to be included on the builder’s risk policy as named insureds. It is generally recommended to list the insured’s full legal/contractual name, address, contact person, telephone, and email address. Include only persons or entities that have property at the Site that is to be insured by the builder’s risk insurance. If applicable, separately identify any mortgagee or lender required to be named as a loss payee.]</w:t>
      </w:r>
    </w:p>
    <w:p w:rsidR="007D7221" w:rsidP="009B435C" w:rsidRDefault="007D7221" w14:paraId="575666E9" w14:textId="77777777">
      <w:pPr>
        <w:pStyle w:val="EJCDCArt4Par1"/>
        <w:numPr>
          <w:ilvl w:val="3"/>
          <w:numId w:val="31"/>
        </w:numPr>
        <w:ind w:left="2664"/>
      </w:pPr>
      <w:r>
        <w:t>include, in addition to the Guaranteed Maximum Price amount, the value of the following equipment and materials to be installed by the Design-Builder but furnished by the Owner or third parties:</w:t>
      </w:r>
    </w:p>
    <w:p w:rsidRPr="00C143EE" w:rsidR="007D7221" w:rsidP="009B435C" w:rsidRDefault="007D7221" w14:paraId="28B6D7CE" w14:textId="1FD7D4B1">
      <w:pPr>
        <w:pStyle w:val="EJCDCArt5Para"/>
        <w:numPr>
          <w:ilvl w:val="4"/>
          <w:numId w:val="31"/>
        </w:numPr>
        <w:ind w:left="3096"/>
        <w:rPr>
          <w:b/>
          <w:bCs/>
        </w:rPr>
      </w:pPr>
      <w:r w:rsidRPr="00C143EE">
        <w:rPr>
          <w:b/>
          <w:bCs/>
        </w:rPr>
        <w:t>[Here list or provide cross-reference to specific items of Owner-furnished, or third-party furnished, equipment and purchase value; do not list items whose value is already included in the Guaranteed Maximum Price.]</w:t>
      </w:r>
    </w:p>
    <w:p w:rsidR="007D7221" w:rsidP="009B435C" w:rsidRDefault="007D7221" w14:paraId="0981C78A" w14:textId="77777777">
      <w:pPr>
        <w:pStyle w:val="EJCDCArt4Par1"/>
        <w:numPr>
          <w:ilvl w:val="3"/>
          <w:numId w:val="31"/>
        </w:numPr>
        <w:ind w:left="2664"/>
      </w:pPr>
      <w:r>
        <w:t>If debris removal in connection with repair or replacement of insured property is subject to a coverage sublimit, such sublimit will be a minimum of $</w:t>
      </w:r>
      <w:r w:rsidRPr="00685559">
        <w:rPr>
          <w:b/>
          <w:bCs/>
        </w:rPr>
        <w:t>[amount]</w:t>
      </w:r>
      <w:r>
        <w:t>.</w:t>
      </w:r>
    </w:p>
    <w:p w:rsidR="007D7221" w:rsidP="009B435C" w:rsidRDefault="007D7221" w14:paraId="52D0BA78" w14:textId="77777777">
      <w:pPr>
        <w:pStyle w:val="EJCDCArt4Par1"/>
        <w:numPr>
          <w:ilvl w:val="3"/>
          <w:numId w:val="31"/>
        </w:numPr>
        <w:ind w:left="2664"/>
      </w:pPr>
      <w:r>
        <w:t>In addition to the coverage sublimits stated above, the following coverages are also subject to sublimits, as follows:</w:t>
      </w:r>
    </w:p>
    <w:p w:rsidR="007D7221" w:rsidP="009B435C" w:rsidRDefault="007D7221" w14:paraId="2C8E766C" w14:textId="617C3325">
      <w:pPr>
        <w:pStyle w:val="EJCDCArt5Para"/>
        <w:numPr>
          <w:ilvl w:val="4"/>
          <w:numId w:val="31"/>
        </w:numPr>
        <w:ind w:left="3096"/>
      </w:pPr>
      <w:r w:rsidRPr="00C143EE">
        <w:rPr>
          <w:b/>
          <w:bCs/>
        </w:rPr>
        <w:t xml:space="preserve">[Here list a specific coverage, or cause of loss, that has been determined to be likely to be subject to a sublimit. If not applicable, then delete </w:t>
      </w:r>
      <w:r>
        <w:rPr>
          <w:b/>
          <w:bCs/>
        </w:rPr>
        <w:t>Paragraph </w:t>
      </w:r>
      <w:r w:rsidR="007C4758">
        <w:rPr>
          <w:b/>
          <w:bCs/>
        </w:rPr>
        <w:t>SC</w:t>
      </w:r>
      <w:r w:rsidR="007C4758">
        <w:rPr>
          <w:b/>
          <w:bCs/>
        </w:rPr>
        <w:noBreakHyphen/>
      </w:r>
      <w:r w:rsidRPr="00C143EE">
        <w:rPr>
          <w:b/>
          <w:bCs/>
        </w:rPr>
        <w:t>6.04.F.13 in its entirety.]</w:t>
      </w:r>
      <w:r>
        <w:t xml:space="preserve"> If this coverage is subject to a sublimit, such sublimit will be a minimum of $</w:t>
      </w:r>
      <w:r w:rsidRPr="00C143EE">
        <w:rPr>
          <w:b/>
          <w:bCs/>
        </w:rPr>
        <w:t>[amount]</w:t>
      </w:r>
      <w:r>
        <w:t>.</w:t>
      </w:r>
    </w:p>
    <w:p w:rsidR="007D7221" w:rsidP="009B435C" w:rsidRDefault="007D7221" w14:paraId="7061C521" w14:textId="77777777">
      <w:pPr>
        <w:pStyle w:val="EJCDCArt4Par1"/>
        <w:numPr>
          <w:ilvl w:val="3"/>
          <w:numId w:val="31"/>
        </w:numPr>
        <w:ind w:left="2664"/>
      </w:pPr>
      <w:r>
        <w:t xml:space="preserve">The party responsible for purchasing and maintaining the builder’s risk insurance is responsible for insurable losses in excess of the coverage limits. To avoid such losses, such responsible party will: </w:t>
      </w:r>
      <w:r w:rsidRPr="00C143EE">
        <w:rPr>
          <w:b/>
          <w:bCs/>
        </w:rPr>
        <w:t>[retain the option that will apply]</w:t>
      </w:r>
    </w:p>
    <w:p w:rsidR="007D7221" w:rsidP="009B435C" w:rsidRDefault="007D7221" w14:paraId="71D47028" w14:textId="77777777">
      <w:pPr>
        <w:pStyle w:val="EJCDCArt5Para"/>
        <w:numPr>
          <w:ilvl w:val="4"/>
          <w:numId w:val="31"/>
        </w:numPr>
        <w:ind w:left="3096"/>
      </w:pPr>
      <w:r>
        <w:t xml:space="preserve">when purchasing the builder’s risk policy obtain an “escalation costs” coverage extension of </w:t>
      </w:r>
      <w:r w:rsidRPr="00685559">
        <w:rPr>
          <w:b/>
          <w:bCs/>
        </w:rPr>
        <w:t>[5%]</w:t>
      </w:r>
      <w:r>
        <w:t xml:space="preserve"> </w:t>
      </w:r>
      <w:r w:rsidRPr="00685559">
        <w:rPr>
          <w:b/>
          <w:bCs/>
        </w:rPr>
        <w:t>[10%]</w:t>
      </w:r>
      <w:r>
        <w:t xml:space="preserve"> of the replacement cost limit, to increase the policy limit if the project value increases.</w:t>
      </w:r>
    </w:p>
    <w:p w:rsidR="007D7221" w:rsidP="009B435C" w:rsidRDefault="007D7221" w14:paraId="7DDFA165" w14:textId="77777777">
      <w:pPr>
        <w:pStyle w:val="EJCDCArt5Para"/>
        <w:numPr>
          <w:ilvl w:val="4"/>
          <w:numId w:val="31"/>
        </w:numPr>
        <w:ind w:left="3096"/>
      </w:pPr>
      <w:r>
        <w:t>from time to time as needed during the term of the Contract, increase the builder’s risk policy limits to adequate levels based on estimated replacement value, as a reimbursable expense.</w:t>
      </w:r>
    </w:p>
    <w:p w:rsidR="007D7221" w:rsidP="009B435C" w:rsidRDefault="007D7221" w14:paraId="073F8B11" w14:textId="77777777">
      <w:pPr>
        <w:pStyle w:val="EJCDCArt4Par1"/>
        <w:numPr>
          <w:ilvl w:val="3"/>
          <w:numId w:val="31"/>
        </w:numPr>
        <w:ind w:left="2664"/>
      </w:pPr>
      <w:r>
        <w:t>Provide primary coverage for all losses and damages caused by the perils or causes of loss covered.</w:t>
      </w:r>
    </w:p>
    <w:p w:rsidR="007D7221" w:rsidP="009B435C" w:rsidRDefault="007D7221" w14:paraId="2BC6C9E4" w14:textId="77777777">
      <w:pPr>
        <w:pStyle w:val="EJCDCArt4Par1"/>
        <w:numPr>
          <w:ilvl w:val="3"/>
          <w:numId w:val="31"/>
        </w:numPr>
        <w:ind w:left="2664"/>
      </w:pPr>
      <w:r>
        <w:t>Not include a co-insurance clause.</w:t>
      </w:r>
    </w:p>
    <w:p w:rsidR="007D7221" w:rsidP="00220ADF" w:rsidRDefault="007D7221" w14:paraId="043C0AF2" w14:textId="082CA0CF">
      <w:pPr>
        <w:pStyle w:val="EJCDCGN1ParHead"/>
      </w:pPr>
      <w:r w:rsidRPr="00C143EE">
        <w:rPr>
          <w:b/>
          <w:bCs/>
        </w:rPr>
        <w:t>: Loss of Revenue and “Soft Cost” Coverage</w:t>
      </w:r>
      <w:r w:rsidR="00BE0067">
        <w:rPr>
          <w:b/>
          <w:bCs/>
        </w:rPr>
        <w:t>—</w:t>
      </w:r>
      <w:r>
        <w:t>The basic coverage of a builder’s risk policy provides compensation for direct physical loss or damage to the Work. Such loss or damage often has secondary impacts associated with delays in completion of the Work. One significant secondary impact is loss of revenue. Another broad category of secondary impacts is often referred to as “soft costs”: extended financing costs, management and engineering expenses, tax and permit costs, and insurance.</w:t>
      </w:r>
    </w:p>
    <w:p w:rsidR="007D7221" w:rsidP="007D7221" w:rsidRDefault="007D7221" w14:paraId="0E7C9499" w14:textId="6D97C55B">
      <w:pPr>
        <w:pStyle w:val="EJCDCNormal"/>
        <w:shd w:val="clear" w:color="auto" w:fill="D9E2F3" w:themeFill="accent1" w:themeFillTint="33"/>
      </w:pPr>
      <w:r>
        <w:t xml:space="preserve">It is usually possible to expand the basic builder’s risk coverage to insure against loss of revenue and soft cost losses. </w:t>
      </w:r>
      <w:r w:rsidR="007C4758">
        <w:t>SC</w:t>
      </w:r>
      <w:r w:rsidR="007C4758">
        <w:noBreakHyphen/>
      </w:r>
      <w:r>
        <w:t>6.04.G provides a starting point for doing so. This clause should be reviewed carefully and supplemented as needed to obtain the coverage needed for the specific Project. Substantial input from Owner, working in conjunction with an insurance broker or consultant, is necessary to identify specific soft cost exposures, and to quantify the scope of possible losses. Without such input, it would be impossible for the builder’s risk underwriters to assess risks and develop an appropriate premium and coverage limit.</w:t>
      </w:r>
    </w:p>
    <w:p w:rsidR="007D7221" w:rsidP="007D7221" w:rsidRDefault="007D7221" w14:paraId="5C5D6B47" w14:textId="77777777">
      <w:pPr>
        <w:pStyle w:val="EJCDCNormal"/>
        <w:shd w:val="clear" w:color="auto" w:fill="D9E2F3" w:themeFill="accent1" w:themeFillTint="33"/>
      </w:pPr>
      <w:r>
        <w:t>For example, if soft cost coverage will extend to loss of revenue of a processing facility if it is completed late (as the result of physical damage to a covered property from a covered peril, such as a fire), then it will be essential for the builder’s risk insurers or brokers who price out the insurance to have a reasonable estimate of anticipated daily revenue and other financial factors. In a proposal setting, and assuming that the Design-Builder will procure the builder’s risk insurance and include or account for the premium in the Estimated Guaranteed Maximum Price, this means that such information will need to be furnished to Proposers, who can then communicate it to brokers, who will furnish quotes for premiums.</w:t>
      </w:r>
    </w:p>
    <w:p w:rsidR="007D7221" w:rsidP="007D7221" w:rsidRDefault="007D7221" w14:paraId="06E95764" w14:textId="6A93A1B3">
      <w:pPr>
        <w:pStyle w:val="EJCDCNormal"/>
        <w:shd w:val="clear" w:color="auto" w:fill="D9E2F3" w:themeFill="accent1" w:themeFillTint="33"/>
        <w:spacing w:after="360"/>
      </w:pPr>
      <w:r>
        <w:t xml:space="preserve">As an alternative, the Owner may prefer to solicit proposals based on a generic requirement, such as that stated in </w:t>
      </w:r>
      <w:r w:rsidR="007C4758">
        <w:t>SC</w:t>
      </w:r>
      <w:r w:rsidR="007C4758">
        <w:noBreakHyphen/>
      </w:r>
      <w:r>
        <w:t>6.04.G, and then work with the selected Design-Builder and its insurer to refine the scope of loss of revenue and soft cost coverage and the related premiums and issue a Change Order to document the precise coverage and any resulting change in Guaranteed Maximum Price.</w:t>
      </w:r>
    </w:p>
    <w:p w:rsidR="007D7221" w:rsidP="007D7221" w:rsidRDefault="007C4758" w14:paraId="40CA4D94" w14:textId="7118F551">
      <w:pPr>
        <w:pStyle w:val="EJCDCSCPrefatory"/>
      </w:pPr>
      <w:r>
        <w:t>SC</w:t>
      </w:r>
      <w:r>
        <w:noBreakHyphen/>
      </w:r>
      <w:r w:rsidR="007D7221">
        <w:t>6.04</w:t>
      </w:r>
      <w:r w:rsidR="007D7221">
        <w:tab/>
      </w:r>
      <w:r w:rsidR="007D7221">
        <w:t>Supplement Paragraph 6.04 of the General Conditions with the following provision:</w:t>
      </w:r>
    </w:p>
    <w:p w:rsidR="007D7221" w:rsidP="009B435C" w:rsidRDefault="007D7221" w14:paraId="2C0EEDB9" w14:textId="445435E6">
      <w:pPr>
        <w:pStyle w:val="EJCDCArt3ParA"/>
        <w:numPr>
          <w:ilvl w:val="2"/>
          <w:numId w:val="34"/>
        </w:numPr>
      </w:pPr>
      <w:r>
        <w:t xml:space="preserve">Coverage for Completion Delays—The builder’s risk policy will include, for the benefit of Owner, loss of revenue and soft cost coverage for losses arising from delays in completion that result from covered physical loss or damage to </w:t>
      </w:r>
      <w:r w:rsidR="00DC747C">
        <w:t>Covered Property</w:t>
      </w:r>
      <w:r>
        <w:t>. Such coverage will include, without limitation, fixed expenses, and debt service for a minimum of 12 months with a maximum deductible of 30 days, compensation for loss of net revenues, rental costs, and attorneys’ fees and construction management, engineering, or other consultants’ fees, if not otherwise covered.</w:t>
      </w:r>
    </w:p>
    <w:p w:rsidR="007D7221" w:rsidP="00220ADF" w:rsidRDefault="007D7221" w14:paraId="53C2AC92" w14:textId="39972963">
      <w:pPr>
        <w:pStyle w:val="EJCDCGN1ParHead"/>
      </w:pPr>
      <w:r w:rsidRPr="00C143EE">
        <w:rPr>
          <w:b/>
          <w:bCs/>
        </w:rPr>
        <w:t>:</w:t>
      </w:r>
      <w:r>
        <w:rPr>
          <w:b/>
          <w:bCs/>
        </w:rPr>
        <w:t xml:space="preserve"> </w:t>
      </w:r>
      <w:r w:rsidRPr="00C143EE">
        <w:rPr>
          <w:b/>
          <w:bCs/>
        </w:rPr>
        <w:t>Builder’s Risk Deductibles—</w:t>
      </w:r>
      <w:r>
        <w:t xml:space="preserve">Paragraph 6.04.A of the General Conditions requires builder’s risk insurance on a completed value basis, subject to such deductible amounts as are provided by the Supplementary Conditions. </w:t>
      </w:r>
      <w:r w:rsidR="007C4758">
        <w:t>SC</w:t>
      </w:r>
      <w:r w:rsidR="007C4758">
        <w:noBreakHyphen/>
      </w:r>
      <w:r>
        <w:t>6.04.H provides a means of identifying a primary deductible; other specific deductibles may also be added. It is common for builder’s risk policies to feature several different deductibles, typically including primary deductibles and specific deductibles applicable to specific types of loss, such as flood and earth movement.</w:t>
      </w:r>
    </w:p>
    <w:p w:rsidR="007D7221" w:rsidP="007D7221" w:rsidRDefault="007D7221" w14:paraId="6E633920" w14:textId="77777777">
      <w:pPr>
        <w:pStyle w:val="EJCDCNormal"/>
        <w:shd w:val="clear" w:color="auto" w:fill="D9E2F3" w:themeFill="accent1" w:themeFillTint="33"/>
      </w:pPr>
      <w:r>
        <w:t>In some cases, the Owner, as the party directing or specifying the content of the insurance-related Supplementary Conditions, will choose not to specify any deductibles, leaving establishment of the deductible amounts to the discretion of the purchasing party, which is responsible for payment of the deductibles. Even when a deductible is stipulated, it is typically a maximum amount; the purchaser may choose to purchase a policy with a lower deductible.</w:t>
      </w:r>
    </w:p>
    <w:p w:rsidR="007D7221" w:rsidP="007D7221" w:rsidRDefault="007D7221" w14:paraId="6F936387" w14:textId="38855D5D">
      <w:pPr>
        <w:pStyle w:val="EJCDCNormal"/>
        <w:shd w:val="clear" w:color="auto" w:fill="D9E2F3" w:themeFill="accent1" w:themeFillTint="33"/>
        <w:spacing w:after="360"/>
      </w:pPr>
      <w:r>
        <w:t xml:space="preserve">The builder’s risk policies available for projects in coastal and other high-hazard areas may have special deductible provisions for wind and flood damage, hurricanes, earthquakes, and other specific perils. Such deductibles may be determined based on a percentage of the property value at the time of loss, rather than being stated as a specific dollar amount. </w:t>
      </w:r>
      <w:r w:rsidR="007C4758">
        <w:t>SC</w:t>
      </w:r>
      <w:r w:rsidR="007C4758">
        <w:noBreakHyphen/>
      </w:r>
      <w:r>
        <w:t>6.04.H should be revised to reflect coastal or other local conditions that change the approach to deductibles.</w:t>
      </w:r>
    </w:p>
    <w:p w:rsidR="007D7221" w:rsidP="007D7221" w:rsidRDefault="007C4758" w14:paraId="045E2942" w14:textId="106E20AE">
      <w:pPr>
        <w:pStyle w:val="EJCDCSCPrefatory"/>
      </w:pPr>
      <w:r>
        <w:t>SC</w:t>
      </w:r>
      <w:r>
        <w:noBreakHyphen/>
      </w:r>
      <w:r w:rsidR="007D7221">
        <w:t>6.04</w:t>
      </w:r>
      <w:r w:rsidR="007D7221">
        <w:tab/>
      </w:r>
      <w:r w:rsidR="007D7221">
        <w:t xml:space="preserve">Supplement </w:t>
      </w:r>
      <w:r w:rsidRPr="003C211B" w:rsidR="007D7221">
        <w:t>Paragraph 6.04 of</w:t>
      </w:r>
      <w:r w:rsidR="007D7221">
        <w:t xml:space="preserve"> the General Conditions with the following provisions:</w:t>
      </w:r>
    </w:p>
    <w:p w:rsidR="007D7221" w:rsidP="009B435C" w:rsidRDefault="007D7221" w14:paraId="2B617C27" w14:textId="77777777">
      <w:pPr>
        <w:pStyle w:val="EJCDCArt3ParA"/>
        <w:numPr>
          <w:ilvl w:val="2"/>
          <w:numId w:val="31"/>
        </w:numPr>
      </w:pPr>
      <w:r>
        <w:t>The builder’s risk policy, or if applicable, the installation floater, will be subject to a deductible amount of no more than $</w:t>
      </w:r>
      <w:r w:rsidRPr="003C211B">
        <w:rPr>
          <w:b/>
          <w:bCs/>
        </w:rPr>
        <w:t>[specify amount]</w:t>
      </w:r>
      <w:r>
        <w:t xml:space="preserve"> for direct physical loss in any one occurrence.</w:t>
      </w:r>
    </w:p>
    <w:p w:rsidR="000817B4" w:rsidP="00220ADF" w:rsidRDefault="007D7221" w14:paraId="0DBEA934" w14:textId="53E77E61">
      <w:pPr>
        <w:pStyle w:val="EJCDCGN1ParHead"/>
      </w:pPr>
      <w:r w:rsidRPr="003C6630">
        <w:rPr>
          <w:b/>
          <w:bCs/>
        </w:rPr>
        <w:t>: Installation Floater—</w:t>
      </w:r>
      <w:r>
        <w:t>An installation floater is insurance carried by a contractor (here, the Design-Builder), covering only the materials and equipment to be incorporated in the contractor’s work. It typically does not insure against losses that occur after installation. In most cases, builder’s risk insurance offers broader coverage, covers the Owner, Design-Builder, and Subcontractors, and is the preferred risk</w:t>
      </w:r>
      <w:r w:rsidR="00043120">
        <w:t>-</w:t>
      </w:r>
      <w:r>
        <w:t xml:space="preserve">management instrument. On some projects, an installation floater may be an acceptable alternative to a builder’s risk policy. For example, on a pipeline project it may be adequate from a risk management standpoint to insure against loss or damage to the piping until installation, at which time there is little further risk from standard insurable perils such as fire or windstorm. Because the Owner will typically not be insured, the use of an installation floater also assumes a risk management decision that </w:t>
      </w:r>
      <w:r>
        <w:t xml:space="preserve">protecting the Design-Builder’s interest in the materials and equipment is adequate to insure the best interests of the </w:t>
      </w:r>
      <w:r w:rsidR="009840CE">
        <w:t>P</w:t>
      </w:r>
      <w:r>
        <w:t>roject.</w:t>
      </w:r>
    </w:p>
    <w:p w:rsidR="007D7221" w:rsidP="007D7221" w:rsidRDefault="007D7221" w14:paraId="43B34064" w14:textId="6412F0FE">
      <w:pPr>
        <w:pStyle w:val="EJCDCNormal"/>
        <w:shd w:val="clear" w:color="auto" w:fill="D9E2F3" w:themeFill="accent1" w:themeFillTint="33"/>
        <w:spacing w:after="360"/>
      </w:pPr>
      <w:r>
        <w:t xml:space="preserve">If, after consultation with its risk managers, Owner elects to allow purchase of an installation floater rather than a builder’s risk policy, the following </w:t>
      </w:r>
      <w:r w:rsidR="007C4758">
        <w:t>SC</w:t>
      </w:r>
      <w:r w:rsidR="007C4758">
        <w:noBreakHyphen/>
      </w:r>
      <w:r>
        <w:t xml:space="preserve">6.04.A should be included as a Supplementary Condition; </w:t>
      </w:r>
      <w:r w:rsidR="00220ADF">
        <w:t>GC</w:t>
      </w:r>
      <w:r w:rsidR="00220ADF">
        <w:noBreakHyphen/>
      </w:r>
      <w:r>
        <w:t xml:space="preserve">6.04.B, </w:t>
      </w:r>
      <w:r w:rsidR="00220ADF">
        <w:t>GC</w:t>
      </w:r>
      <w:r w:rsidR="00220ADF">
        <w:noBreakHyphen/>
      </w:r>
      <w:r>
        <w:t xml:space="preserve">6.04.C, </w:t>
      </w:r>
      <w:r w:rsidR="00220ADF">
        <w:t>GC</w:t>
      </w:r>
      <w:r w:rsidR="00220ADF">
        <w:noBreakHyphen/>
      </w:r>
      <w:r>
        <w:t xml:space="preserve">6.04.D, and </w:t>
      </w:r>
      <w:r w:rsidR="00220ADF">
        <w:t>GC</w:t>
      </w:r>
      <w:r w:rsidR="00220ADF">
        <w:noBreakHyphen/>
      </w:r>
      <w:r>
        <w:t xml:space="preserve">6.04.E should be retained; </w:t>
      </w:r>
      <w:r w:rsidR="007C4758">
        <w:t>SC</w:t>
      </w:r>
      <w:r w:rsidR="007C4758">
        <w:noBreakHyphen/>
      </w:r>
      <w:r>
        <w:t xml:space="preserve">6.04.F, Builder’s Risk Requirements, should not be included; and </w:t>
      </w:r>
      <w:r w:rsidR="007C4758">
        <w:t>SC</w:t>
      </w:r>
      <w:r w:rsidR="007C4758">
        <w:noBreakHyphen/>
      </w:r>
      <w:r>
        <w:t xml:space="preserve">6.04.H, Builder’s Risk and other Property Insurance Deductibles, should be included. Owner should determine whether soft cost and related coverage is available and warranted, and if so modify the contents of </w:t>
      </w:r>
      <w:r w:rsidR="007C4758">
        <w:t>SC</w:t>
      </w:r>
      <w:r w:rsidR="007C4758">
        <w:noBreakHyphen/>
      </w:r>
      <w:r>
        <w:t>6.04.G, Coverage for Completion Delays, for the installation floater requirement.</w:t>
      </w:r>
    </w:p>
    <w:p w:rsidR="007D7221" w:rsidP="007D7221" w:rsidRDefault="007C4758" w14:paraId="4EBA090E" w14:textId="62310177">
      <w:pPr>
        <w:pStyle w:val="EJCDCSCPrefatory"/>
      </w:pPr>
      <w:r>
        <w:t>SC</w:t>
      </w:r>
      <w:r>
        <w:noBreakHyphen/>
      </w:r>
      <w:r w:rsidR="007D7221">
        <w:t>6.04</w:t>
      </w:r>
      <w:r w:rsidR="007D7221">
        <w:tab/>
      </w:r>
      <w:r w:rsidR="007D7221">
        <w:t>Delete Paragraph 6.04.A of the General Conditions and substitute the following in its place:</w:t>
      </w:r>
    </w:p>
    <w:p w:rsidR="007D7221" w:rsidP="007D7221" w:rsidRDefault="007D7221" w14:paraId="51FA37ED" w14:textId="77777777">
      <w:pPr>
        <w:pStyle w:val="EJCDCArt3ParA"/>
        <w:numPr>
          <w:ilvl w:val="2"/>
          <w:numId w:val="25"/>
        </w:numPr>
        <w:ind w:left="2232"/>
      </w:pPr>
      <w:r>
        <w:t>Installation Floater</w:t>
      </w:r>
    </w:p>
    <w:p w:rsidR="007D7221" w:rsidP="009B435C" w:rsidRDefault="007D7221" w14:paraId="074050C6" w14:textId="77777777">
      <w:pPr>
        <w:pStyle w:val="EJCDCArt4Par1"/>
        <w:numPr>
          <w:ilvl w:val="3"/>
          <w:numId w:val="31"/>
        </w:numPr>
        <w:ind w:left="2664"/>
      </w:pPr>
      <w:r>
        <w:t>Design-Builder shall provide and maintain installation floater insurance on a broad form or “all risk” policy providing coverage for materials, supplies, machinery, fixtures, and equipment that will be incorporated into the Work (Covered Property). Coverage under the Design-Builder’s installation floater will include loss from covered “all risk” causes (perils) to Covered Property:</w:t>
      </w:r>
    </w:p>
    <w:p w:rsidR="007D7221" w:rsidP="009B435C" w:rsidRDefault="007D7221" w14:paraId="49676EF5" w14:textId="77777777">
      <w:pPr>
        <w:pStyle w:val="EJCDCArt5Para"/>
        <w:numPr>
          <w:ilvl w:val="4"/>
          <w:numId w:val="31"/>
        </w:numPr>
        <w:ind w:left="3096"/>
      </w:pPr>
      <w:r>
        <w:t>of the Design-Builder, and Covered Property of others that is in Design-Builder’s care, custody, and control;</w:t>
      </w:r>
    </w:p>
    <w:p w:rsidR="007D7221" w:rsidP="009B435C" w:rsidRDefault="007D7221" w14:paraId="20187B3B" w14:textId="77777777">
      <w:pPr>
        <w:pStyle w:val="EJCDCArt5Para"/>
        <w:numPr>
          <w:ilvl w:val="4"/>
          <w:numId w:val="31"/>
        </w:numPr>
        <w:ind w:left="3096"/>
      </w:pPr>
      <w:r>
        <w:t>while in transit to the Site, including while at temporary storage sites;</w:t>
      </w:r>
    </w:p>
    <w:p w:rsidR="007D7221" w:rsidP="009B435C" w:rsidRDefault="007D7221" w14:paraId="663C522F" w14:textId="77777777">
      <w:pPr>
        <w:pStyle w:val="EJCDCArt5Para"/>
        <w:numPr>
          <w:ilvl w:val="4"/>
          <w:numId w:val="31"/>
        </w:numPr>
        <w:ind w:left="3096"/>
      </w:pPr>
      <w:r>
        <w:t>while at the Site awaiting and during installation, erection, and testing;</w:t>
      </w:r>
    </w:p>
    <w:p w:rsidR="007D7221" w:rsidP="009B435C" w:rsidRDefault="007D7221" w14:paraId="3329C76A" w14:textId="77777777">
      <w:pPr>
        <w:pStyle w:val="EJCDCArt5Para"/>
        <w:numPr>
          <w:ilvl w:val="4"/>
          <w:numId w:val="31"/>
        </w:numPr>
        <w:ind w:left="3096"/>
      </w:pPr>
      <w:r>
        <w:t>continuing at least until the installation or erection of the Covered Property is completed, and the Work into which it is incorporated is accepted by Owner.</w:t>
      </w:r>
    </w:p>
    <w:p w:rsidR="007D7221" w:rsidP="009B435C" w:rsidRDefault="007D7221" w14:paraId="64D40E63" w14:textId="77777777">
      <w:pPr>
        <w:pStyle w:val="EJCDCArt4Par1"/>
        <w:numPr>
          <w:ilvl w:val="3"/>
          <w:numId w:val="31"/>
        </w:numPr>
        <w:ind w:left="2664"/>
      </w:pPr>
      <w:r>
        <w:t>The installation floater coverage cannot be contingent on an external cause or risk or limited to property for which the Design-Builder is legally liable.</w:t>
      </w:r>
    </w:p>
    <w:p w:rsidR="007D7221" w:rsidP="009B435C" w:rsidRDefault="007D7221" w14:paraId="3638E6D9" w14:textId="77777777">
      <w:pPr>
        <w:pStyle w:val="EJCDCArt4Par1"/>
        <w:numPr>
          <w:ilvl w:val="3"/>
          <w:numId w:val="31"/>
        </w:numPr>
        <w:ind w:left="2664"/>
      </w:pPr>
      <w:r>
        <w:t>The installation floater coverage will be in an amount adequate to protect Design-Builder’s interest in the Covered Property. The Design-Builder will be solely responsible for any deductible carried under this coverage.</w:t>
      </w:r>
    </w:p>
    <w:p w:rsidR="007D7221" w:rsidP="009B435C" w:rsidRDefault="007D7221" w14:paraId="3FFCE87A" w14:textId="4B214668">
      <w:pPr>
        <w:pStyle w:val="EJCDCArt4Par1"/>
        <w:numPr>
          <w:ilvl w:val="3"/>
          <w:numId w:val="31"/>
        </w:numPr>
        <w:ind w:left="2664"/>
      </w:pPr>
      <w:r>
        <w:t xml:space="preserve">This policy will include a waiver of subrogation applicable to Owner, Design-Builder, Owner’s </w:t>
      </w:r>
      <w:r w:rsidR="00B14D48">
        <w:t>Advisor</w:t>
      </w:r>
      <w:r>
        <w:t>, the Construction Subcontractors, and the officers, directors, partners, employees, agents and other consultants and subcontractors of any of them.</w:t>
      </w:r>
    </w:p>
    <w:p w:rsidR="007D7221" w:rsidP="007D7221" w:rsidRDefault="007D7221" w14:paraId="646F5B66" w14:textId="57EC9CDF">
      <w:pPr>
        <w:pStyle w:val="EJCDCGN1ParHead"/>
        <w:spacing w:after="360"/>
        <w:ind w:left="180"/>
      </w:pPr>
      <w:r w:rsidRPr="003C6630">
        <w:rPr>
          <w:b/>
          <w:bCs/>
        </w:rPr>
        <w:t>:</w:t>
      </w:r>
      <w:r>
        <w:rPr>
          <w:b/>
          <w:bCs/>
        </w:rPr>
        <w:t xml:space="preserve"> </w:t>
      </w:r>
      <w:r w:rsidRPr="003C6630">
        <w:rPr>
          <w:b/>
          <w:bCs/>
        </w:rPr>
        <w:t>Builder’s Risk Waivers of Claims and Subrogation—</w:t>
      </w:r>
      <w:r>
        <w:t>Paragraph 6.05 of the General Conditions contains a mutual waiver of property loss claims, and waiver of the builder’s risk insurer’s subrogation rights. To the extent these provisions shield the Owner, the Design-Builder, and the Construction Subcontractors from disputes regarding losses that are covered by insurance, they are generally accepted risk</w:t>
      </w:r>
      <w:r w:rsidR="00C95C00">
        <w:t>-</w:t>
      </w:r>
      <w:r>
        <w:t xml:space="preserve">management measures. As published, the provisions also bring the Owner’s </w:t>
      </w:r>
      <w:r w:rsidR="00B14D48">
        <w:t>Advisor</w:t>
      </w:r>
      <w:r>
        <w:t xml:space="preserve">—an integral and essential member of the Project team—within the scope of their protection. However, some insurers may object to waivers (such as those in Paragraph 6.05) in favor of architects and engineers. The user should consult with a risk manager or insurance professional to determine </w:t>
      </w:r>
      <w:r>
        <w:t>whether any revision of Paragraph </w:t>
      </w:r>
      <w:r w:rsidR="00220ADF">
        <w:t>GC</w:t>
      </w:r>
      <w:r w:rsidR="00220ADF">
        <w:noBreakHyphen/>
      </w:r>
      <w:r>
        <w:t>6.05 is advisable, based on the availability of price-competitive builder’s risk policies that allow for comprehensive waivers of subrogation rights.</w:t>
      </w:r>
    </w:p>
    <w:bookmarkEnd w:id="0"/>
    <w:p w:rsidR="009F74BC" w:rsidP="007D7221" w:rsidRDefault="009F74BC" w14:paraId="06BB2047" w14:textId="655182A4">
      <w:pPr>
        <w:spacing w:before="240" w:after="240"/>
      </w:pPr>
    </w:p>
    <w:sectPr w:rsidR="009F74BC" w:rsidSect="00D82220">
      <w:headerReference w:type="default" r:id="rId26"/>
      <w:pgSz w:w="12240" w:h="15840" w:orient="portrait"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68CB" w:rsidP="0056213E" w:rsidRDefault="006868CB" w14:paraId="48641A5E" w14:textId="77777777">
      <w:pPr>
        <w:spacing w:before="0" w:after="0"/>
      </w:pPr>
      <w:r>
        <w:separator/>
      </w:r>
    </w:p>
  </w:endnote>
  <w:endnote w:type="continuationSeparator" w:id="0">
    <w:p w:rsidR="006868CB" w:rsidP="0056213E" w:rsidRDefault="006868CB" w14:paraId="17C71282"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F87" w:rsidP="007E035E" w:rsidRDefault="006C1F87" w14:paraId="3DBAD44F" w14:textId="2D199F29">
    <w:pPr>
      <w:pStyle w:val="EJCDCPageFooter"/>
    </w:pPr>
    <w:r>
      <w:t>EJCDC</w:t>
    </w:r>
    <w:r w:rsidR="00CB1638">
      <w:t> </w:t>
    </w:r>
    <w:r w:rsidR="00D50E5B">
      <w:t>D</w:t>
    </w:r>
    <w:r w:rsidR="00CB1638">
      <w:noBreakHyphen/>
    </w:r>
    <w:r>
      <w:t xml:space="preserve">051, </w:t>
    </w:r>
    <w:r w:rsidRPr="007E035E" w:rsidR="007E035E">
      <w:t>Letter from Owner’s Advisor Concerning Bonds and Insurance—Design</w:t>
    </w:r>
    <w:r w:rsidRPr="007E035E" w:rsidR="007E035E">
      <w:rPr>
        <w:rFonts w:ascii="Cambria Math" w:hAnsi="Cambria Math" w:cs="Cambria Math"/>
      </w:rPr>
      <w:t>‑</w:t>
    </w:r>
    <w:r w:rsidRPr="007E035E" w:rsidR="007E035E">
      <w:t>Build</w:t>
    </w:r>
    <w:r>
      <w:t>.</w:t>
    </w:r>
  </w:p>
  <w:p w:rsidR="006C1F87" w:rsidP="006C1F87" w:rsidRDefault="006C1F87" w14:paraId="436FA926" w14:textId="38A3BBEE">
    <w:pPr>
      <w:pStyle w:val="EJCDCPageFooter"/>
    </w:pPr>
    <w:r>
      <w:t>Copyright</w:t>
    </w:r>
    <w:r w:rsidRPr="00CB1638" w:rsidR="00CB1638">
      <w:rPr>
        <w:vertAlign w:val="superscript"/>
      </w:rPr>
      <w:t>©</w:t>
    </w:r>
    <w:r w:rsidR="00CB1638">
      <w:t> </w:t>
    </w:r>
    <w:r w:rsidR="00613119">
      <w:t>2026</w:t>
    </w:r>
    <w:r>
      <w:t xml:space="preserve"> National Society of Professional Engineers, American Council of Engineering Companies,</w:t>
    </w:r>
  </w:p>
  <w:p w:rsidR="0056213E" w:rsidP="006C1F87" w:rsidRDefault="006C1F87" w14:paraId="4E72CDA2" w14:textId="2DB8F777">
    <w:pPr>
      <w:pStyle w:val="EJCDCPageFooter"/>
    </w:pPr>
    <w: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78E4" w:rsidP="00EC78E4" w:rsidRDefault="00EC78E4" w14:paraId="08499ED8" w14:textId="3BD160C3">
    <w:pPr>
      <w:pStyle w:val="EJCDCPageFooter"/>
    </w:pPr>
    <w:r>
      <w:t>EJCDC D</w:t>
    </w:r>
    <w:r>
      <w:noBreakHyphen/>
      <w:t xml:space="preserve">051, </w:t>
    </w:r>
    <w:r w:rsidRPr="007E035E">
      <w:t>Letter from Owner’s Advisor Concerning Bonds and Insurance—Design</w:t>
    </w:r>
    <w:r w:rsidRPr="007E035E">
      <w:rPr>
        <w:rFonts w:ascii="Cambria Math" w:hAnsi="Cambria Math" w:cs="Cambria Math"/>
      </w:rPr>
      <w:t>‑</w:t>
    </w:r>
    <w:r w:rsidRPr="007E035E">
      <w:t>Build</w:t>
    </w:r>
    <w:r>
      <w:t>.</w:t>
    </w:r>
  </w:p>
  <w:p w:rsidR="00EC78E4" w:rsidP="00EC78E4" w:rsidRDefault="00EC78E4" w14:paraId="0B5F7F11" w14:textId="20C1FF20">
    <w:pPr>
      <w:pStyle w:val="EJCDCPageFooter"/>
    </w:pPr>
    <w:r>
      <w:t>Copyright</w:t>
    </w:r>
    <w:r w:rsidRPr="00CB1638">
      <w:rPr>
        <w:vertAlign w:val="superscript"/>
      </w:rPr>
      <w:t>©</w:t>
    </w:r>
    <w:r>
      <w:t> </w:t>
    </w:r>
    <w:r w:rsidR="00613119">
      <w:t>2026</w:t>
    </w:r>
    <w:r>
      <w:t xml:space="preserve"> National Society of Professional Engineers, American Council of Engineering Companies,</w:t>
    </w:r>
  </w:p>
  <w:p w:rsidR="00EC78E4" w:rsidP="00EC78E4" w:rsidRDefault="00EC78E4" w14:paraId="699A644C" w14:textId="77777777">
    <w:pPr>
      <w:pStyle w:val="EJCDCPageFooter"/>
    </w:pPr>
    <w:r>
      <w:t>and American Society of Civil Engineers. All rights reserved.</w:t>
    </w:r>
  </w:p>
  <w:p w:rsidR="002F013E" w:rsidP="006C1F87" w:rsidRDefault="002F013E" w14:paraId="5F1C1102" w14:textId="0A7350ED">
    <w:pPr>
      <w:pStyle w:val="EJCDCPageFooter"/>
    </w:pPr>
    <w:r>
      <w:t xml:space="preserve">Guidelines 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613119">
      <w:rPr>
        <w:noProof/>
      </w:rPr>
      <w:t>3</w:t>
    </w:r>
    <w:r w:rsidR="0023055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78E4" w:rsidP="00EC78E4" w:rsidRDefault="00EC78E4" w14:paraId="673B6C65" w14:textId="4ECC37D8">
    <w:pPr>
      <w:pStyle w:val="EJCDCPageFooter"/>
    </w:pPr>
    <w:r>
      <w:t>EJCDC D</w:t>
    </w:r>
    <w:r>
      <w:noBreakHyphen/>
      <w:t xml:space="preserve">051, </w:t>
    </w:r>
    <w:r w:rsidRPr="007E035E">
      <w:t>Letter from Owner’s Advisor Concerning Bonds and Insurance—Design</w:t>
    </w:r>
    <w:r w:rsidRPr="007E035E">
      <w:rPr>
        <w:rFonts w:ascii="Cambria Math" w:hAnsi="Cambria Math" w:cs="Cambria Math"/>
      </w:rPr>
      <w:t>‑</w:t>
    </w:r>
    <w:r w:rsidRPr="007E035E">
      <w:t>Build</w:t>
    </w:r>
    <w:r>
      <w:t>.</w:t>
    </w:r>
  </w:p>
  <w:p w:rsidR="00EC78E4" w:rsidP="00EC78E4" w:rsidRDefault="00EC78E4" w14:paraId="6DBA4D35" w14:textId="400EB44C">
    <w:pPr>
      <w:pStyle w:val="EJCDCPageFooter"/>
    </w:pPr>
    <w:r>
      <w:t>Copyright</w:t>
    </w:r>
    <w:r w:rsidRPr="00CB1638">
      <w:rPr>
        <w:vertAlign w:val="superscript"/>
      </w:rPr>
      <w:t>©</w:t>
    </w:r>
    <w:r>
      <w:t> </w:t>
    </w:r>
    <w:r w:rsidR="00613119">
      <w:t>2026</w:t>
    </w:r>
    <w:r>
      <w:t xml:space="preserve"> National Society of Professional Engineers, American Council of Engineering Companies,</w:t>
    </w:r>
  </w:p>
  <w:p w:rsidR="00EC78E4" w:rsidP="00EC78E4" w:rsidRDefault="00EC78E4" w14:paraId="1F30E763" w14:textId="77777777">
    <w:pPr>
      <w:pStyle w:val="EJCDCPageFooter"/>
    </w:pPr>
    <w:r>
      <w:t>and American Society of Civil Engineers. All rights reserved.</w:t>
    </w:r>
  </w:p>
  <w:p w:rsidRPr="00923580" w:rsidR="00F56855" w:rsidP="006C1F87" w:rsidRDefault="00923580" w14:paraId="059CED16" w14:textId="2C991D44">
    <w:pPr>
      <w:pStyle w:val="EJCDCPageFooter"/>
    </w:pPr>
    <w:r>
      <w:t xml:space="preserve">Page </w:t>
    </w:r>
    <w:r>
      <w:fldChar w:fldCharType="begin"/>
    </w:r>
    <w:r>
      <w:instrText xml:space="preserve"> PAGE   \* MERGEFORMAT </w:instrText>
    </w:r>
    <w:r>
      <w:fldChar w:fldCharType="separate"/>
    </w:r>
    <w:r>
      <w:t>17</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613119">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68CB" w:rsidP="0056213E" w:rsidRDefault="006868CB" w14:paraId="0CED9786" w14:textId="77777777">
      <w:pPr>
        <w:spacing w:before="0" w:after="0"/>
      </w:pPr>
      <w:r>
        <w:separator/>
      </w:r>
    </w:p>
  </w:footnote>
  <w:footnote w:type="continuationSeparator" w:id="0">
    <w:p w:rsidR="006868CB" w:rsidP="0056213E" w:rsidRDefault="006868CB" w14:paraId="0BA3A7DA"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2E2C" w:rsidRDefault="00E42E2C" w14:paraId="48004CF9" w14:textId="1133AD1A">
    <w:pPr>
      <w:pStyle w:val="Header"/>
    </w:pPr>
    <w:r w:rsidRPr="0086035E">
      <w:t>Attachment</w:t>
    </w:r>
    <w:r w:rsidR="0090656A">
      <w:t> </w:t>
    </w:r>
    <w:r w:rsidRPr="0086035E">
      <w:t>A—Excerpt Regarding Proposal Security (Proposal Bond) from EJCDC</w:t>
    </w:r>
    <w:r w:rsidR="0090656A">
      <w:t> </w:t>
    </w:r>
    <w:r w:rsidR="0002414C">
      <w:t>D-253</w:t>
    </w:r>
    <w:r w:rsidRPr="0086035E">
      <w:t>, Request for Proposals—</w:t>
    </w:r>
    <w:r w:rsidR="0002414C">
      <w:t>Design-Build</w:t>
    </w:r>
    <w:r w:rsidRPr="0086035E">
      <w:t xml:space="preserve"> (</w:t>
    </w:r>
    <w:r w:rsidR="00613119">
      <w:t>2026</w:t>
    </w:r>
    <w:r w:rsidRPr="0086035E">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035E" w:rsidRDefault="00426B5B" w14:paraId="3BE93D83" w14:textId="75619389">
    <w:pPr>
      <w:pStyle w:val="Header"/>
    </w:pPr>
    <w:r w:rsidRPr="00426B5B">
      <w:t>Attachment</w:t>
    </w:r>
    <w:r w:rsidR="001D056E">
      <w:t> </w:t>
    </w:r>
    <w:r w:rsidRPr="00426B5B">
      <w:t>B—Bonds/Insurance Excerpts from EJCDC</w:t>
    </w:r>
    <w:r>
      <w:t> </w:t>
    </w:r>
    <w:r w:rsidRPr="002F1A58" w:rsidR="0037002F">
      <w:t>D</w:t>
    </w:r>
    <w:r w:rsidRPr="002F1A58">
      <w:noBreakHyphen/>
      <w:t>800,</w:t>
    </w:r>
    <w:r w:rsidRPr="00426B5B">
      <w:t xml:space="preserve"> Supplementary Conditions—</w:t>
    </w:r>
    <w:r w:rsidR="00DD0E2D">
      <w:t>Design</w:t>
    </w:r>
    <w:r w:rsidR="0078699A">
      <w:t>-</w:t>
    </w:r>
    <w:r w:rsidR="00DD0E2D">
      <w:t xml:space="preserve">Build </w:t>
    </w:r>
    <w:r w:rsidRPr="00426B5B">
      <w:t>Series (</w:t>
    </w:r>
    <w:r w:rsidR="00613119">
      <w:t>2026</w:t>
    </w:r>
    <w:r w:rsidRPr="00426B5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401"/>
    <w:multiLevelType w:val="multilevel"/>
    <w:tmpl w:val="C42444FC"/>
    <w:name w:val="Article"/>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1"/>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2"/>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1" w15:restartNumberingAfterBreak="0">
    <w:nsid w:val="09B46F56"/>
    <w:multiLevelType w:val="multilevel"/>
    <w:tmpl w:val="F30A4FF8"/>
    <w:styleLink w:val="CurrentList4"/>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1"/>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1"/>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2" w15:restartNumberingAfterBreak="0">
    <w:nsid w:val="20CF57F9"/>
    <w:multiLevelType w:val="multilevel"/>
    <w:tmpl w:val="33A0CC52"/>
    <w:name w:val="Article"/>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5"/>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6"/>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3"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hint="default" w:ascii="Calibri" w:hAnsi="Calibri"/>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B9361AD"/>
    <w:multiLevelType w:val="multilevel"/>
    <w:tmpl w:val="3588F37A"/>
    <w:name w:val="Commentary"/>
    <w:lvl w:ilvl="0">
      <w:start w:val="1"/>
      <w:numFmt w:val="decimal"/>
      <w:pStyle w:val="EJCDCCom1Par10"/>
      <w:lvlText w:val="%1.0"/>
      <w:lvlJc w:val="left"/>
      <w:pPr>
        <w:ind w:left="0" w:firstLine="0"/>
      </w:pPr>
      <w:rPr>
        <w:rFonts w:hint="default" w:ascii="Calibri" w:hAnsi="Calibri"/>
        <w:b/>
        <w:i w:val="0"/>
        <w:caps/>
        <w:strike w:val="0"/>
        <w:dstrike w:val="0"/>
        <w:vanish w:val="0"/>
        <w:sz w:val="22"/>
        <w:vertAlign w:val="baseline"/>
      </w:rPr>
    </w:lvl>
    <w:lvl w:ilvl="1">
      <w:start w:val="1"/>
      <w:numFmt w:val="decimal"/>
      <w:pStyle w:val="EJCDCCom2Par11"/>
      <w:lvlText w:val="%1.%2"/>
      <w:lvlJc w:val="left"/>
      <w:pPr>
        <w:ind w:left="720" w:hanging="720"/>
      </w:pPr>
      <w:rPr>
        <w:rFonts w:hint="default" w:ascii="Calibri" w:hAnsi="Calibri"/>
        <w:b w:val="0"/>
        <w:i w:val="0"/>
        <w:caps w:val="0"/>
        <w:strike w:val="0"/>
        <w:dstrike w:val="0"/>
        <w:vanish w:val="0"/>
        <w:sz w:val="22"/>
        <w:vertAlign w:val="baseline"/>
      </w:rPr>
    </w:lvl>
    <w:lvl w:ilvl="2">
      <w:start w:val="1"/>
      <w:numFmt w:val="upperLetter"/>
      <w:pStyle w:val="EJCDCCom3ParA"/>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pStyle w:val="EJCDCCom4Par1"/>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pStyle w:val="EJCDCCom5Para"/>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pStyle w:val="EJCDCCom6Par1"/>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pStyle w:val="EJCDCCom7Para"/>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pStyle w:val="EJCDCCom8Par1"/>
      <w:lvlText w:val="(%8)"/>
      <w:lvlJc w:val="left"/>
      <w:pPr>
        <w:ind w:left="3312" w:hanging="432"/>
      </w:pPr>
      <w:rPr>
        <w:rFonts w:hint="default" w:ascii="Calibri" w:hAnsi="Calibri"/>
        <w:b w:val="0"/>
        <w:i w:val="0"/>
        <w:caps w:val="0"/>
        <w:strike w:val="0"/>
        <w:dstrike w:val="0"/>
        <w:vanish w:val="0"/>
        <w:sz w:val="22"/>
        <w:vertAlign w:val="baseline"/>
      </w:rPr>
    </w:lvl>
    <w:lvl w:ilvl="8">
      <w:start w:val="1"/>
      <w:numFmt w:val="lowerLetter"/>
      <w:pStyle w:val="EJCDCCom9Para"/>
      <w:lvlText w:val="(%9)"/>
      <w:lvlJc w:val="left"/>
      <w:pPr>
        <w:ind w:left="3744" w:hanging="432"/>
      </w:pPr>
      <w:rPr>
        <w:rFonts w:hint="default" w:ascii="Calibri" w:hAnsi="Calibri"/>
        <w:b w:val="0"/>
        <w:i w:val="0"/>
        <w:caps w:val="0"/>
        <w:strike w:val="0"/>
        <w:dstrike w:val="0"/>
        <w:vanish w:val="0"/>
        <w:sz w:val="22"/>
        <w:vertAlign w:val="baseline"/>
      </w:rPr>
    </w:lvl>
  </w:abstractNum>
  <w:abstractNum w:abstractNumId="5"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6" w15:restartNumberingAfterBreak="0">
    <w:nsid w:val="34572365"/>
    <w:multiLevelType w:val="hybridMultilevel"/>
    <w:tmpl w:val="49D49D76"/>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 w15:restartNumberingAfterBreak="0">
    <w:nsid w:val="357B7C96"/>
    <w:multiLevelType w:val="multilevel"/>
    <w:tmpl w:val="F30A4FF8"/>
    <w:styleLink w:val="CurrentList5"/>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1"/>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1"/>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8"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hint="default" w:ascii="Calibri" w:hAnsi="Calibri"/>
        <w:b/>
        <w:i w:val="0"/>
        <w:caps w:val="0"/>
        <w:strike w:val="0"/>
        <w:dstrike w:val="0"/>
        <w:vanish w:val="0"/>
        <w:sz w:val="22"/>
        <w:vertAlign w:val="baseline"/>
      </w:rPr>
    </w:lvl>
    <w:lvl w:ilvl="1">
      <w:start w:val="1"/>
      <w:numFmt w:val="decimal"/>
      <w:pStyle w:val="EJCDCNTU2Par1"/>
      <w:lvlText w:val="%2."/>
      <w:lvlJc w:val="left"/>
      <w:pPr>
        <w:ind w:left="432" w:hanging="432"/>
      </w:pPr>
      <w:rPr>
        <w:rFonts w:hint="default" w:ascii="Calibri" w:hAnsi="Calibri"/>
        <w:b w:val="0"/>
        <w:i w:val="0"/>
        <w:caps w:val="0"/>
        <w:strike w:val="0"/>
        <w:dstrike w:val="0"/>
        <w:vanish w:val="0"/>
        <w:sz w:val="22"/>
        <w:vertAlign w:val="baseline"/>
      </w:rPr>
    </w:lvl>
    <w:lvl w:ilvl="2">
      <w:start w:val="1"/>
      <w:numFmt w:val="lowerLetter"/>
      <w:pStyle w:val="EJCDCNTU3Para"/>
      <w:lvlText w:val="%1%3."/>
      <w:lvlJc w:val="left"/>
      <w:pPr>
        <w:ind w:left="864" w:hanging="432"/>
      </w:pPr>
      <w:rPr>
        <w:rFonts w:hint="default" w:ascii="Calibri" w:hAnsi="Calibri"/>
        <w:b w:val="0"/>
        <w:i w:val="0"/>
        <w:caps w:val="0"/>
        <w:strike w:val="0"/>
        <w:dstrike w:val="0"/>
        <w:vanish w:val="0"/>
        <w:sz w:val="22"/>
        <w:vertAlign w:val="baseline"/>
      </w:rPr>
    </w:lvl>
    <w:lvl w:ilvl="3">
      <w:start w:val="1"/>
      <w:numFmt w:val="decimal"/>
      <w:pStyle w:val="EJCDCNTU4Par1"/>
      <w:lvlText w:val="%4)"/>
      <w:lvlJc w:val="left"/>
      <w:pPr>
        <w:ind w:left="1296" w:hanging="432"/>
      </w:pPr>
      <w:rPr>
        <w:rFonts w:hint="default" w:ascii="Calibri" w:hAnsi="Calibri"/>
        <w:b w:val="0"/>
        <w:i w:val="0"/>
        <w:caps w:val="0"/>
        <w:strike w:val="0"/>
        <w:dstrike w:val="0"/>
        <w:vanish w:val="0"/>
        <w:sz w:val="22"/>
        <w:vertAlign w:val="baseline"/>
      </w:rPr>
    </w:lvl>
    <w:lvl w:ilvl="4">
      <w:start w:val="1"/>
      <w:numFmt w:val="lowerLetter"/>
      <w:pStyle w:val="EJCDCNTU5Para"/>
      <w:lvlText w:val="%5)"/>
      <w:lvlJc w:val="left"/>
      <w:pPr>
        <w:ind w:left="1728" w:hanging="432"/>
      </w:pPr>
      <w:rPr>
        <w:rFonts w:hint="default" w:ascii="Calibri" w:hAnsi="Calibri"/>
        <w:b w:val="0"/>
        <w:i w:val="0"/>
        <w:caps w:val="0"/>
        <w:strike w:val="0"/>
        <w:dstrike w:val="0"/>
        <w:vanish w:val="0"/>
        <w:sz w:val="22"/>
        <w:vertAlign w:val="baseline"/>
      </w:rPr>
    </w:lvl>
    <w:lvl w:ilvl="5">
      <w:start w:val="1"/>
      <w:numFmt w:val="none"/>
      <w:lvlText w:val="%6."/>
      <w:lvlJc w:val="left"/>
      <w:pPr>
        <w:tabs>
          <w:tab w:val="num" w:pos="2016"/>
        </w:tabs>
        <w:ind w:left="2016" w:hanging="432"/>
      </w:pPr>
      <w:rPr>
        <w:rFonts w:hint="default" w:ascii="Calibri" w:hAnsi="Calibri"/>
        <w:b w:val="0"/>
        <w:i w:val="0"/>
        <w:sz w:val="22"/>
      </w:rPr>
    </w:lvl>
    <w:lvl w:ilvl="6">
      <w:start w:val="1"/>
      <w:numFmt w:val="none"/>
      <w:lvlText w:val=""/>
      <w:lvlJc w:val="left"/>
      <w:pPr>
        <w:tabs>
          <w:tab w:val="num" w:pos="2448"/>
        </w:tabs>
        <w:ind w:left="2448" w:hanging="432"/>
      </w:pPr>
      <w:rPr>
        <w:rFonts w:hint="default" w:ascii="Calibri" w:hAnsi="Calibri"/>
        <w:b w:val="0"/>
        <w:i w:val="0"/>
        <w:sz w:val="22"/>
      </w:rPr>
    </w:lvl>
    <w:lvl w:ilvl="7">
      <w:start w:val="1"/>
      <w:numFmt w:val="none"/>
      <w:lvlText w:val="%8"/>
      <w:lvlJc w:val="left"/>
      <w:pPr>
        <w:tabs>
          <w:tab w:val="num" w:pos="2880"/>
        </w:tabs>
        <w:ind w:left="2880" w:hanging="432"/>
      </w:pPr>
      <w:rPr>
        <w:rFonts w:hint="default" w:ascii="Calibri" w:hAnsi="Calibri"/>
        <w:b w:val="0"/>
        <w:i w:val="0"/>
        <w:sz w:val="22"/>
      </w:rPr>
    </w:lvl>
    <w:lvl w:ilvl="8">
      <w:start w:val="1"/>
      <w:numFmt w:val="none"/>
      <w:lvlText w:val=""/>
      <w:lvlJc w:val="left"/>
      <w:pPr>
        <w:tabs>
          <w:tab w:val="num" w:pos="3312"/>
        </w:tabs>
        <w:ind w:left="3312" w:hanging="432"/>
      </w:pPr>
      <w:rPr>
        <w:rFonts w:hint="default" w:ascii="Calibri" w:hAnsi="Calibri"/>
        <w:b w:val="0"/>
        <w:i w:val="0"/>
        <w:sz w:val="22"/>
      </w:rPr>
    </w:lvl>
  </w:abstractNum>
  <w:abstractNum w:abstractNumId="9" w15:restartNumberingAfterBreak="0">
    <w:nsid w:val="47722E85"/>
    <w:multiLevelType w:val="multilevel"/>
    <w:tmpl w:val="A97C966C"/>
    <w:lvl w:ilvl="0">
      <w:start w:val="1"/>
      <w:numFmt w:val="decimal"/>
      <w:suff w:val="space"/>
      <w:lvlText w:val="Article %1 -"/>
      <w:lvlJc w:val="left"/>
      <w:pPr>
        <w:ind w:left="0" w:firstLine="0"/>
      </w:pPr>
      <w:rPr>
        <w:rFonts w:hint="default" w:asciiTheme="minorHAnsi" w:hAnsiTheme="minorHAnsi"/>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0" w15:restartNumberingAfterBreak="0">
    <w:nsid w:val="4D015FE3"/>
    <w:multiLevelType w:val="multilevel"/>
    <w:tmpl w:val="9CA00C44"/>
    <w:name w:val="Guide Note"/>
    <w:lvl w:ilvl="0">
      <w:start w:val="1"/>
      <w:numFmt w:val="none"/>
      <w:pStyle w:val="EJCDCGN1ParHead"/>
      <w:suff w:val="nothing"/>
      <w:lvlText w:val="Guidance Notes"/>
      <w:lvlJc w:val="left"/>
      <w:pPr>
        <w:ind w:left="1170" w:firstLine="0"/>
      </w:pPr>
      <w:rPr>
        <w:rFonts w:hint="default" w:ascii="Calibri" w:hAnsi="Calibri"/>
        <w:b/>
        <w:i w:val="0"/>
        <w:caps w:val="0"/>
        <w:strike w:val="0"/>
        <w:dstrike w:val="0"/>
        <w:vanish w:val="0"/>
        <w:sz w:val="22"/>
        <w:vertAlign w:val="baseline"/>
      </w:rPr>
    </w:lvl>
    <w:lvl w:ilvl="1">
      <w:start w:val="1"/>
      <w:numFmt w:val="decimal"/>
      <w:pStyle w:val="EJCDCGN2Par1"/>
      <w:lvlText w:val="%2."/>
      <w:lvlJc w:val="left"/>
      <w:pPr>
        <w:ind w:left="432" w:hanging="432"/>
      </w:pPr>
      <w:rPr>
        <w:rFonts w:hint="default" w:ascii="Calibri" w:hAnsi="Calibri"/>
        <w:b w:val="0"/>
        <w:i w:val="0"/>
        <w:caps w:val="0"/>
        <w:strike w:val="0"/>
        <w:dstrike w:val="0"/>
        <w:vanish w:val="0"/>
        <w:sz w:val="22"/>
        <w:vertAlign w:val="baseline"/>
      </w:rPr>
    </w:lvl>
    <w:lvl w:ilvl="2">
      <w:start w:val="1"/>
      <w:numFmt w:val="lowerLetter"/>
      <w:pStyle w:val="EJCDCGN3Para"/>
      <w:lvlText w:val="%1%3."/>
      <w:lvlJc w:val="left"/>
      <w:pPr>
        <w:ind w:left="864" w:hanging="432"/>
      </w:pPr>
      <w:rPr>
        <w:rFonts w:hint="default" w:ascii="Calibri" w:hAnsi="Calibri"/>
        <w:b w:val="0"/>
        <w:i w:val="0"/>
        <w:sz w:val="22"/>
      </w:rPr>
    </w:lvl>
    <w:lvl w:ilvl="3">
      <w:start w:val="1"/>
      <w:numFmt w:val="decimal"/>
      <w:pStyle w:val="EJCDCGN4Par1"/>
      <w:lvlText w:val="%4)"/>
      <w:lvlJc w:val="left"/>
      <w:pPr>
        <w:ind w:left="1296" w:hanging="432"/>
      </w:pPr>
      <w:rPr>
        <w:rFonts w:hint="default" w:ascii="Calibri" w:hAnsi="Calibri"/>
        <w:b w:val="0"/>
        <w:i w:val="0"/>
        <w:caps w:val="0"/>
        <w:strike w:val="0"/>
        <w:dstrike w:val="0"/>
        <w:vanish w:val="0"/>
        <w:sz w:val="22"/>
        <w:vertAlign w:val="baseline"/>
      </w:rPr>
    </w:lvl>
    <w:lvl w:ilvl="4">
      <w:start w:val="1"/>
      <w:numFmt w:val="lowerLetter"/>
      <w:pStyle w:val="EJCDCGN5Para"/>
      <w:lvlText w:val="%5)"/>
      <w:lvlJc w:val="left"/>
      <w:pPr>
        <w:ind w:left="1728" w:hanging="432"/>
      </w:pPr>
      <w:rPr>
        <w:rFonts w:hint="default" w:ascii="Calibri" w:hAnsi="Calibri"/>
        <w:b w:val="0"/>
        <w:i w:val="0"/>
        <w:caps w:val="0"/>
        <w:strike w:val="0"/>
        <w:dstrike w:val="0"/>
        <w:vanish w:val="0"/>
        <w:sz w:val="22"/>
        <w:vertAlign w:val="baseline"/>
      </w:rPr>
    </w:lvl>
    <w:lvl w:ilvl="5">
      <w:start w:val="1"/>
      <w:numFmt w:val="none"/>
      <w:lvlText w:val="%6."/>
      <w:lvlJc w:val="left"/>
      <w:pPr>
        <w:tabs>
          <w:tab w:val="num" w:pos="2016"/>
        </w:tabs>
        <w:ind w:left="2016" w:hanging="432"/>
      </w:pPr>
      <w:rPr>
        <w:rFonts w:hint="default" w:ascii="Calibri" w:hAnsi="Calibri"/>
        <w:b w:val="0"/>
        <w:i w:val="0"/>
        <w:sz w:val="22"/>
      </w:rPr>
    </w:lvl>
    <w:lvl w:ilvl="6">
      <w:start w:val="1"/>
      <w:numFmt w:val="none"/>
      <w:lvlText w:val=""/>
      <w:lvlJc w:val="left"/>
      <w:pPr>
        <w:tabs>
          <w:tab w:val="num" w:pos="2448"/>
        </w:tabs>
        <w:ind w:left="2448" w:hanging="432"/>
      </w:pPr>
      <w:rPr>
        <w:rFonts w:hint="default" w:ascii="Calibri" w:hAnsi="Calibri"/>
        <w:b w:val="0"/>
        <w:i w:val="0"/>
        <w:sz w:val="22"/>
      </w:rPr>
    </w:lvl>
    <w:lvl w:ilvl="7">
      <w:start w:val="1"/>
      <w:numFmt w:val="none"/>
      <w:lvlText w:val="%8"/>
      <w:lvlJc w:val="left"/>
      <w:pPr>
        <w:tabs>
          <w:tab w:val="num" w:pos="2880"/>
        </w:tabs>
        <w:ind w:left="2880" w:hanging="432"/>
      </w:pPr>
      <w:rPr>
        <w:rFonts w:hint="default" w:ascii="Calibri" w:hAnsi="Calibri"/>
        <w:b w:val="0"/>
        <w:i w:val="0"/>
        <w:sz w:val="22"/>
      </w:rPr>
    </w:lvl>
    <w:lvl w:ilvl="8">
      <w:start w:val="1"/>
      <w:numFmt w:val="none"/>
      <w:lvlText w:val=""/>
      <w:lvlJc w:val="left"/>
      <w:pPr>
        <w:tabs>
          <w:tab w:val="num" w:pos="3312"/>
        </w:tabs>
        <w:ind w:left="3312" w:hanging="432"/>
      </w:pPr>
      <w:rPr>
        <w:rFonts w:hint="default" w:ascii="Calibri" w:hAnsi="Calibri"/>
        <w:b w:val="0"/>
        <w:i w:val="0"/>
        <w:sz w:val="22"/>
      </w:rPr>
    </w:lvl>
  </w:abstractNum>
  <w:abstractNum w:abstractNumId="11" w15:restartNumberingAfterBreak="0">
    <w:nsid w:val="4D7A120E"/>
    <w:multiLevelType w:val="multilevel"/>
    <w:tmpl w:val="50F2B2A2"/>
    <w:name w:val="Exhibit"/>
    <w:lvl w:ilvl="0">
      <w:start w:val="1"/>
      <w:numFmt w:val="upperLetter"/>
      <w:suff w:val="nothing"/>
      <w:lvlText w:val="Exhibit %1—"/>
      <w:lvlJc w:val="left"/>
      <w:pPr>
        <w:ind w:left="0" w:firstLine="0"/>
      </w:pPr>
      <w:rPr>
        <w:rFonts w:hint="default" w:ascii="Calibri" w:hAnsi="Calibri"/>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2" w15:restartNumberingAfterBreak="0">
    <w:nsid w:val="4E386D82"/>
    <w:multiLevelType w:val="hybridMultilevel"/>
    <w:tmpl w:val="E5A440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7277C8"/>
    <w:multiLevelType w:val="multilevel"/>
    <w:tmpl w:val="E08E5D84"/>
    <w:lvl w:ilvl="0">
      <w:start w:val="1"/>
      <w:numFmt w:val="decimal"/>
      <w:pStyle w:val="EJCDCStandard1-Article1"/>
      <w:suff w:val="nothing"/>
      <w:lvlText w:val="ARTICLE %1 – "/>
      <w:lvlJc w:val="left"/>
      <w:pPr>
        <w:ind w:left="990" w:firstLine="0"/>
      </w:pPr>
      <w:rPr>
        <w:rFonts w:hint="default" w:ascii="Calibri" w:hAnsi="Calibri"/>
        <w:b/>
        <w:i w:val="0"/>
        <w:sz w:val="22"/>
      </w:rPr>
    </w:lvl>
    <w:lvl w:ilvl="1">
      <w:start w:val="8"/>
      <w:numFmt w:val="decimalZero"/>
      <w:lvlText w:val="%1.%2"/>
      <w:lvlJc w:val="left"/>
      <w:pPr>
        <w:ind w:left="720" w:hanging="720"/>
      </w:pPr>
      <w:rPr>
        <w:rFonts w:hint="default" w:ascii="Calibri" w:hAnsi="Calibri"/>
        <w:b w:val="0"/>
        <w:i w:val="0"/>
        <w:caps/>
        <w:sz w:val="22"/>
      </w:rPr>
    </w:lvl>
    <w:lvl w:ilvl="2">
      <w:start w:val="1"/>
      <w:numFmt w:val="upperLetter"/>
      <w:pStyle w:val="EJCDCStandard3-SubparagraphA"/>
      <w:lvlText w:val="%3."/>
      <w:lvlJc w:val="left"/>
      <w:pPr>
        <w:tabs>
          <w:tab w:val="num" w:pos="1152"/>
        </w:tabs>
        <w:ind w:left="1152" w:hanging="432"/>
      </w:pPr>
      <w:rPr>
        <w:rFonts w:hint="default" w:ascii="Calibri" w:hAnsi="Calibri"/>
        <w:b w:val="0"/>
        <w:i w:val="0"/>
        <w:sz w:val="22"/>
      </w:rPr>
    </w:lvl>
    <w:lvl w:ilvl="3">
      <w:start w:val="1"/>
      <w:numFmt w:val="decimal"/>
      <w:lvlText w:val="%4."/>
      <w:lvlJc w:val="left"/>
      <w:pPr>
        <w:tabs>
          <w:tab w:val="num" w:pos="1584"/>
        </w:tabs>
        <w:ind w:left="1584" w:hanging="432"/>
      </w:pPr>
      <w:rPr>
        <w:rFonts w:hint="default" w:ascii="Calibri" w:hAnsi="Calibri"/>
        <w:b w:val="0"/>
        <w:i w:val="0"/>
        <w:sz w:val="22"/>
      </w:rPr>
    </w:lvl>
    <w:lvl w:ilvl="4">
      <w:start w:val="1"/>
      <w:numFmt w:val="lowerLetter"/>
      <w:pStyle w:val="EJCDCStandard5-Subparagrapha"/>
      <w:lvlText w:val="%5."/>
      <w:lvlJc w:val="left"/>
      <w:pPr>
        <w:tabs>
          <w:tab w:val="num" w:pos="2016"/>
        </w:tabs>
        <w:ind w:left="2016" w:hanging="432"/>
      </w:pPr>
      <w:rPr>
        <w:rFonts w:hint="default" w:ascii="Calibri" w:hAnsi="Calibri"/>
        <w:b w:val="0"/>
        <w:i w:val="0"/>
        <w:sz w:val="22"/>
      </w:rPr>
    </w:lvl>
    <w:lvl w:ilvl="5">
      <w:start w:val="1"/>
      <w:numFmt w:val="decimal"/>
      <w:pStyle w:val="EJCDCStandard6-Subparagraph1"/>
      <w:lvlText w:val="%6)"/>
      <w:lvlJc w:val="left"/>
      <w:pPr>
        <w:tabs>
          <w:tab w:val="num" w:pos="2448"/>
        </w:tabs>
        <w:ind w:left="2448" w:hanging="432"/>
      </w:pPr>
      <w:rPr>
        <w:rFonts w:hint="default" w:ascii="Calibri" w:hAnsi="Calibri"/>
        <w:b w:val="0"/>
        <w:i w:val="0"/>
        <w:sz w:val="22"/>
      </w:rPr>
    </w:lvl>
    <w:lvl w:ilvl="6">
      <w:start w:val="1"/>
      <w:numFmt w:val="lowerRoman"/>
      <w:pStyle w:val="EJCDCStandard7-Subparagraphi"/>
      <w:lvlText w:val="%7)"/>
      <w:lvlJc w:val="left"/>
      <w:pPr>
        <w:tabs>
          <w:tab w:val="num" w:pos="2880"/>
        </w:tabs>
        <w:ind w:left="2880" w:hanging="432"/>
      </w:pPr>
      <w:rPr>
        <w:rFonts w:hint="default" w:ascii="Calibri" w:hAnsi="Calibri"/>
        <w:b w:val="0"/>
        <w:i w:val="0"/>
        <w:sz w:val="22"/>
      </w:rPr>
    </w:lvl>
    <w:lvl w:ilvl="7">
      <w:start w:val="1"/>
      <w:numFmt w:val="lowerLetter"/>
      <w:pStyle w:val="EJCDCStandard8-Subparagrapha"/>
      <w:lvlText w:val="(%8)"/>
      <w:lvlJc w:val="left"/>
      <w:pPr>
        <w:tabs>
          <w:tab w:val="num" w:pos="3312"/>
        </w:tabs>
        <w:ind w:left="3312" w:hanging="432"/>
      </w:pPr>
      <w:rPr>
        <w:rFonts w:hint="default" w:ascii="Calibri" w:hAnsi="Calibri"/>
        <w:b w:val="0"/>
        <w:i w:val="0"/>
        <w:sz w:val="22"/>
      </w:rPr>
    </w:lvl>
    <w:lvl w:ilvl="8">
      <w:start w:val="1"/>
      <w:numFmt w:val="lowerRoman"/>
      <w:pStyle w:val="EJCDCStandard9-Subparagraphi"/>
      <w:lvlText w:val="(%9)"/>
      <w:lvlJc w:val="left"/>
      <w:pPr>
        <w:tabs>
          <w:tab w:val="num" w:pos="3744"/>
        </w:tabs>
        <w:ind w:left="3744" w:hanging="432"/>
      </w:pPr>
      <w:rPr>
        <w:rFonts w:hint="default" w:ascii="Calibri" w:hAnsi="Calibri"/>
        <w:b w:val="0"/>
        <w:i w:val="0"/>
        <w:sz w:val="22"/>
      </w:rPr>
    </w:lvl>
  </w:abstractNum>
  <w:abstractNum w:abstractNumId="14" w15:restartNumberingAfterBreak="0">
    <w:nsid w:val="53AA785B"/>
    <w:multiLevelType w:val="multilevel"/>
    <w:tmpl w:val="EF7887FC"/>
    <w:name w:val="Article2"/>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1"/>
      <w:numFmt w:val="decimalZero"/>
      <w:pStyle w:val="EJCDCStandard2-Paragraph101"/>
      <w:lvlText w:val="%1.%2"/>
      <w:lvlJc w:val="left"/>
      <w:pPr>
        <w:ind w:left="720" w:hanging="720"/>
      </w:pPr>
      <w:rPr>
        <w:rFonts w:hint="default" w:ascii="Calibri" w:hAnsi="Calibri"/>
        <w:b w:val="0"/>
        <w:i w:val="0"/>
        <w:caps w:val="0"/>
        <w:strike w:val="0"/>
        <w:dstrike w:val="0"/>
        <w:vanish w:val="0"/>
        <w:sz w:val="22"/>
        <w:vertAlign w:val="baseline"/>
      </w:rPr>
    </w:lvl>
    <w:lvl w:ilvl="2">
      <w:start w:val="6"/>
      <w:numFmt w:val="upperLetter"/>
      <w:lvlText w:val="%3."/>
      <w:lvlJc w:val="left"/>
      <w:pPr>
        <w:ind w:left="223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15" w15:restartNumberingAfterBreak="0">
    <w:nsid w:val="59B9565B"/>
    <w:multiLevelType w:val="hybridMultilevel"/>
    <w:tmpl w:val="43EE7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83E5C"/>
    <w:multiLevelType w:val="multilevel"/>
    <w:tmpl w:val="CE36873E"/>
    <w:styleLink w:val="CurrentList1"/>
    <w:lvl w:ilvl="0">
      <w:start w:val="6"/>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1"/>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1"/>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1"/>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17" w15:restartNumberingAfterBreak="0">
    <w:nsid w:val="613A3BC6"/>
    <w:multiLevelType w:val="multilevel"/>
    <w:tmpl w:val="CDD27CCA"/>
    <w:styleLink w:val="CurrentList2"/>
    <w:lvl w:ilvl="0">
      <w:start w:val="1"/>
      <w:numFmt w:val="decimal"/>
      <w:suff w:val="nothing"/>
      <w:lvlText w:val="ARTICLE %1 – "/>
      <w:lvlJc w:val="left"/>
      <w:pPr>
        <w:ind w:left="990" w:firstLine="0"/>
      </w:pPr>
      <w:rPr>
        <w:rFonts w:hint="default" w:ascii="Calibri" w:hAnsi="Calibri"/>
        <w:b/>
        <w:i w:val="0"/>
        <w:sz w:val="22"/>
      </w:rPr>
    </w:lvl>
    <w:lvl w:ilvl="1">
      <w:start w:val="1"/>
      <w:numFmt w:val="decimalZero"/>
      <w:lvlText w:val="%1.%2"/>
      <w:lvlJc w:val="left"/>
      <w:pPr>
        <w:tabs>
          <w:tab w:val="num" w:pos="720"/>
        </w:tabs>
        <w:ind w:left="720" w:hanging="720"/>
      </w:pPr>
      <w:rPr>
        <w:rFonts w:hint="default" w:ascii="Calibri" w:hAnsi="Calibri"/>
        <w:b w:val="0"/>
        <w:i w:val="0"/>
        <w:caps/>
        <w:sz w:val="22"/>
      </w:rPr>
    </w:lvl>
    <w:lvl w:ilvl="2">
      <w:start w:val="1"/>
      <w:numFmt w:val="upperLetter"/>
      <w:lvlText w:val="%3."/>
      <w:lvlJc w:val="left"/>
      <w:pPr>
        <w:tabs>
          <w:tab w:val="num" w:pos="1152"/>
        </w:tabs>
        <w:ind w:left="1152" w:hanging="432"/>
      </w:pPr>
      <w:rPr>
        <w:rFonts w:hint="default" w:ascii="Calibri" w:hAnsi="Calibri"/>
        <w:b w:val="0"/>
        <w:i w:val="0"/>
        <w:sz w:val="22"/>
      </w:rPr>
    </w:lvl>
    <w:lvl w:ilvl="3">
      <w:start w:val="1"/>
      <w:numFmt w:val="decimal"/>
      <w:lvlText w:val="%4."/>
      <w:lvlJc w:val="left"/>
      <w:pPr>
        <w:tabs>
          <w:tab w:val="num" w:pos="1584"/>
        </w:tabs>
        <w:ind w:left="1584" w:hanging="432"/>
      </w:pPr>
      <w:rPr>
        <w:rFonts w:hint="default" w:ascii="Calibri" w:hAnsi="Calibri"/>
        <w:b w:val="0"/>
        <w:i w:val="0"/>
        <w:sz w:val="22"/>
      </w:rPr>
    </w:lvl>
    <w:lvl w:ilvl="4">
      <w:start w:val="1"/>
      <w:numFmt w:val="lowerLetter"/>
      <w:lvlText w:val="%5."/>
      <w:lvlJc w:val="left"/>
      <w:pPr>
        <w:tabs>
          <w:tab w:val="num" w:pos="2016"/>
        </w:tabs>
        <w:ind w:left="2016" w:hanging="432"/>
      </w:pPr>
      <w:rPr>
        <w:rFonts w:hint="default" w:ascii="Calibri" w:hAnsi="Calibri"/>
        <w:b w:val="0"/>
        <w:i w:val="0"/>
        <w:sz w:val="22"/>
      </w:rPr>
    </w:lvl>
    <w:lvl w:ilvl="5">
      <w:start w:val="1"/>
      <w:numFmt w:val="decimal"/>
      <w:lvlText w:val="%6)"/>
      <w:lvlJc w:val="left"/>
      <w:pPr>
        <w:tabs>
          <w:tab w:val="num" w:pos="2448"/>
        </w:tabs>
        <w:ind w:left="2448" w:hanging="432"/>
      </w:pPr>
      <w:rPr>
        <w:rFonts w:hint="default" w:ascii="Calibri" w:hAnsi="Calibri"/>
        <w:b w:val="0"/>
        <w:i w:val="0"/>
        <w:sz w:val="22"/>
      </w:rPr>
    </w:lvl>
    <w:lvl w:ilvl="6">
      <w:start w:val="1"/>
      <w:numFmt w:val="lowerRoman"/>
      <w:lvlText w:val="%7)"/>
      <w:lvlJc w:val="left"/>
      <w:pPr>
        <w:tabs>
          <w:tab w:val="num" w:pos="2880"/>
        </w:tabs>
        <w:ind w:left="2880" w:hanging="432"/>
      </w:pPr>
      <w:rPr>
        <w:rFonts w:hint="default" w:ascii="Calibri" w:hAnsi="Calibri"/>
        <w:b w:val="0"/>
        <w:i w:val="0"/>
        <w:sz w:val="22"/>
      </w:rPr>
    </w:lvl>
    <w:lvl w:ilvl="7">
      <w:start w:val="1"/>
      <w:numFmt w:val="lowerLetter"/>
      <w:lvlText w:val="(%8)"/>
      <w:lvlJc w:val="left"/>
      <w:pPr>
        <w:tabs>
          <w:tab w:val="num" w:pos="3312"/>
        </w:tabs>
        <w:ind w:left="3312" w:hanging="432"/>
      </w:pPr>
      <w:rPr>
        <w:rFonts w:hint="default" w:ascii="Calibri" w:hAnsi="Calibri"/>
        <w:b w:val="0"/>
        <w:i w:val="0"/>
        <w:sz w:val="22"/>
      </w:rPr>
    </w:lvl>
    <w:lvl w:ilvl="8">
      <w:start w:val="1"/>
      <w:numFmt w:val="lowerRoman"/>
      <w:lvlText w:val="(%9)"/>
      <w:lvlJc w:val="left"/>
      <w:pPr>
        <w:tabs>
          <w:tab w:val="num" w:pos="3744"/>
        </w:tabs>
        <w:ind w:left="3744" w:hanging="432"/>
      </w:pPr>
      <w:rPr>
        <w:rFonts w:hint="default" w:ascii="Calibri" w:hAnsi="Calibri"/>
        <w:b w:val="0"/>
        <w:i w:val="0"/>
        <w:sz w:val="22"/>
      </w:rPr>
    </w:lvl>
  </w:abstractNum>
  <w:abstractNum w:abstractNumId="18" w15:restartNumberingAfterBreak="0">
    <w:nsid w:val="61C051A3"/>
    <w:multiLevelType w:val="multilevel"/>
    <w:tmpl w:val="E08E5D84"/>
    <w:styleLink w:val="CurrentList3"/>
    <w:lvl w:ilvl="0">
      <w:start w:val="1"/>
      <w:numFmt w:val="decimal"/>
      <w:suff w:val="nothing"/>
      <w:lvlText w:val="ARTICLE %1 – "/>
      <w:lvlJc w:val="left"/>
      <w:pPr>
        <w:ind w:left="990" w:firstLine="0"/>
      </w:pPr>
      <w:rPr>
        <w:rFonts w:hint="default" w:ascii="Calibri" w:hAnsi="Calibri"/>
        <w:b/>
        <w:i w:val="0"/>
        <w:sz w:val="22"/>
      </w:rPr>
    </w:lvl>
    <w:lvl w:ilvl="1">
      <w:start w:val="8"/>
      <w:numFmt w:val="decimalZero"/>
      <w:lvlText w:val="%1.%2"/>
      <w:lvlJc w:val="left"/>
      <w:pPr>
        <w:ind w:left="720" w:hanging="720"/>
      </w:pPr>
      <w:rPr>
        <w:rFonts w:hint="default" w:ascii="Calibri" w:hAnsi="Calibri"/>
        <w:b w:val="0"/>
        <w:i w:val="0"/>
        <w:caps/>
        <w:sz w:val="22"/>
      </w:rPr>
    </w:lvl>
    <w:lvl w:ilvl="2">
      <w:start w:val="1"/>
      <w:numFmt w:val="upperLetter"/>
      <w:lvlText w:val="%3."/>
      <w:lvlJc w:val="left"/>
      <w:pPr>
        <w:tabs>
          <w:tab w:val="num" w:pos="1152"/>
        </w:tabs>
        <w:ind w:left="1152" w:hanging="432"/>
      </w:pPr>
      <w:rPr>
        <w:rFonts w:hint="default" w:ascii="Calibri" w:hAnsi="Calibri"/>
        <w:b w:val="0"/>
        <w:i w:val="0"/>
        <w:sz w:val="22"/>
      </w:rPr>
    </w:lvl>
    <w:lvl w:ilvl="3">
      <w:start w:val="1"/>
      <w:numFmt w:val="decimal"/>
      <w:lvlText w:val="%4."/>
      <w:lvlJc w:val="left"/>
      <w:pPr>
        <w:tabs>
          <w:tab w:val="num" w:pos="1584"/>
        </w:tabs>
        <w:ind w:left="1584" w:hanging="432"/>
      </w:pPr>
      <w:rPr>
        <w:rFonts w:hint="default" w:ascii="Calibri" w:hAnsi="Calibri"/>
        <w:b w:val="0"/>
        <w:i w:val="0"/>
        <w:sz w:val="22"/>
      </w:rPr>
    </w:lvl>
    <w:lvl w:ilvl="4">
      <w:start w:val="1"/>
      <w:numFmt w:val="lowerLetter"/>
      <w:lvlText w:val="%5."/>
      <w:lvlJc w:val="left"/>
      <w:pPr>
        <w:tabs>
          <w:tab w:val="num" w:pos="2016"/>
        </w:tabs>
        <w:ind w:left="2016" w:hanging="432"/>
      </w:pPr>
      <w:rPr>
        <w:rFonts w:hint="default" w:ascii="Calibri" w:hAnsi="Calibri"/>
        <w:b w:val="0"/>
        <w:i w:val="0"/>
        <w:sz w:val="22"/>
      </w:rPr>
    </w:lvl>
    <w:lvl w:ilvl="5">
      <w:start w:val="1"/>
      <w:numFmt w:val="decimal"/>
      <w:lvlText w:val="%6)"/>
      <w:lvlJc w:val="left"/>
      <w:pPr>
        <w:tabs>
          <w:tab w:val="num" w:pos="2448"/>
        </w:tabs>
        <w:ind w:left="2448" w:hanging="432"/>
      </w:pPr>
      <w:rPr>
        <w:rFonts w:hint="default" w:ascii="Calibri" w:hAnsi="Calibri"/>
        <w:b w:val="0"/>
        <w:i w:val="0"/>
        <w:sz w:val="22"/>
      </w:rPr>
    </w:lvl>
    <w:lvl w:ilvl="6">
      <w:start w:val="1"/>
      <w:numFmt w:val="lowerRoman"/>
      <w:lvlText w:val="%7)"/>
      <w:lvlJc w:val="left"/>
      <w:pPr>
        <w:tabs>
          <w:tab w:val="num" w:pos="2880"/>
        </w:tabs>
        <w:ind w:left="2880" w:hanging="432"/>
      </w:pPr>
      <w:rPr>
        <w:rFonts w:hint="default" w:ascii="Calibri" w:hAnsi="Calibri"/>
        <w:b w:val="0"/>
        <w:i w:val="0"/>
        <w:sz w:val="22"/>
      </w:rPr>
    </w:lvl>
    <w:lvl w:ilvl="7">
      <w:start w:val="1"/>
      <w:numFmt w:val="lowerLetter"/>
      <w:lvlText w:val="(%8)"/>
      <w:lvlJc w:val="left"/>
      <w:pPr>
        <w:tabs>
          <w:tab w:val="num" w:pos="3312"/>
        </w:tabs>
        <w:ind w:left="3312" w:hanging="432"/>
      </w:pPr>
      <w:rPr>
        <w:rFonts w:hint="default" w:ascii="Calibri" w:hAnsi="Calibri"/>
        <w:b w:val="0"/>
        <w:i w:val="0"/>
        <w:sz w:val="22"/>
      </w:rPr>
    </w:lvl>
    <w:lvl w:ilvl="8">
      <w:start w:val="1"/>
      <w:numFmt w:val="lowerRoman"/>
      <w:lvlText w:val="(%9)"/>
      <w:lvlJc w:val="left"/>
      <w:pPr>
        <w:tabs>
          <w:tab w:val="num" w:pos="3744"/>
        </w:tabs>
        <w:ind w:left="3744" w:hanging="432"/>
      </w:pPr>
      <w:rPr>
        <w:rFonts w:hint="default" w:ascii="Calibri" w:hAnsi="Calibri"/>
        <w:b w:val="0"/>
        <w:i w:val="0"/>
        <w:sz w:val="22"/>
      </w:rPr>
    </w:lvl>
  </w:abstractNum>
  <w:abstractNum w:abstractNumId="19" w15:restartNumberingAfterBreak="0">
    <w:nsid w:val="7BB233AE"/>
    <w:multiLevelType w:val="multilevel"/>
    <w:tmpl w:val="FE72F61A"/>
    <w:styleLink w:val="CurrentList6"/>
    <w:lvl w:ilvl="0">
      <w:start w:val="8"/>
      <w:numFmt w:val="decimal"/>
      <w:suff w:val="nothing"/>
      <w:lvlText w:val="Article %1—"/>
      <w:lvlJc w:val="left"/>
      <w:pPr>
        <w:ind w:left="0" w:firstLine="0"/>
      </w:pPr>
      <w:rPr>
        <w:rFonts w:hint="default" w:ascii="Calibri" w:hAnsi="Calibri"/>
        <w:b/>
        <w:i w:val="0"/>
        <w:caps/>
        <w:strike w:val="0"/>
        <w:dstrike w:val="0"/>
        <w:vanish w:val="0"/>
        <w:sz w:val="22"/>
        <w:vertAlign w:val="baseline"/>
      </w:rPr>
    </w:lvl>
    <w:lvl w:ilvl="1">
      <w:start w:val="3"/>
      <w:numFmt w:val="decimalZero"/>
      <w:lvlText w:val="%1.%2"/>
      <w:lvlJc w:val="left"/>
      <w:pPr>
        <w:ind w:left="720" w:hanging="720"/>
      </w:pPr>
      <w:rPr>
        <w:rFonts w:hint="default" w:ascii="Calibri" w:hAnsi="Calibri"/>
        <w:b w:val="0"/>
        <w:i w:val="0"/>
        <w:caps w:val="0"/>
        <w:strike w:val="0"/>
        <w:dstrike w:val="0"/>
        <w:vanish w:val="0"/>
        <w:sz w:val="22"/>
        <w:vertAlign w:val="baseline"/>
      </w:rPr>
    </w:lvl>
    <w:lvl w:ilvl="2">
      <w:start w:val="1"/>
      <w:numFmt w:val="upperLetter"/>
      <w:lvlText w:val="%3."/>
      <w:lvlJc w:val="left"/>
      <w:pPr>
        <w:ind w:left="1152" w:hanging="432"/>
      </w:pPr>
      <w:rPr>
        <w:rFonts w:hint="default" w:ascii="Calibri" w:hAnsi="Calibri"/>
        <w:b w:val="0"/>
        <w:i w:val="0"/>
        <w:caps w:val="0"/>
        <w:strike w:val="0"/>
        <w:dstrike w:val="0"/>
        <w:vanish w:val="0"/>
        <w:sz w:val="22"/>
        <w:vertAlign w:val="baseline"/>
      </w:rPr>
    </w:lvl>
    <w:lvl w:ilvl="3">
      <w:start w:val="3"/>
      <w:numFmt w:val="decimal"/>
      <w:lvlText w:val="%4."/>
      <w:lvlJc w:val="left"/>
      <w:pPr>
        <w:ind w:left="1584" w:hanging="432"/>
      </w:pPr>
      <w:rPr>
        <w:rFonts w:hint="default" w:ascii="Calibri" w:hAnsi="Calibri"/>
        <w:b w:val="0"/>
        <w:i w:val="0"/>
        <w:caps w:val="0"/>
        <w:strike w:val="0"/>
        <w:dstrike w:val="0"/>
        <w:vanish w:val="0"/>
        <w:sz w:val="22"/>
        <w:vertAlign w:val="baseline"/>
      </w:rPr>
    </w:lvl>
    <w:lvl w:ilvl="4">
      <w:start w:val="1"/>
      <w:numFmt w:val="lowerLetter"/>
      <w:lvlText w:val="%5."/>
      <w:lvlJc w:val="left"/>
      <w:pPr>
        <w:ind w:left="2016" w:hanging="432"/>
      </w:pPr>
      <w:rPr>
        <w:rFonts w:hint="default" w:ascii="Calibri" w:hAnsi="Calibri"/>
        <w:b w:val="0"/>
        <w:i w:val="0"/>
        <w:caps w:val="0"/>
        <w:strike w:val="0"/>
        <w:dstrike w:val="0"/>
        <w:vanish w:val="0"/>
        <w:sz w:val="22"/>
        <w:vertAlign w:val="baseline"/>
      </w:rPr>
    </w:lvl>
    <w:lvl w:ilvl="5">
      <w:start w:val="1"/>
      <w:numFmt w:val="decimal"/>
      <w:lvlText w:val="%6)"/>
      <w:lvlJc w:val="left"/>
      <w:pPr>
        <w:ind w:left="2448" w:hanging="432"/>
      </w:pPr>
      <w:rPr>
        <w:rFonts w:hint="default" w:ascii="Calibri" w:hAnsi="Calibri"/>
        <w:b w:val="0"/>
        <w:i w:val="0"/>
        <w:caps w:val="0"/>
        <w:strike w:val="0"/>
        <w:dstrike w:val="0"/>
        <w:vanish w:val="0"/>
        <w:sz w:val="22"/>
        <w:vertAlign w:val="baseline"/>
      </w:rPr>
    </w:lvl>
    <w:lvl w:ilvl="6">
      <w:start w:val="1"/>
      <w:numFmt w:val="lowerLetter"/>
      <w:lvlText w:val="%7)"/>
      <w:lvlJc w:val="left"/>
      <w:pPr>
        <w:ind w:left="2880" w:hanging="432"/>
      </w:pPr>
      <w:rPr>
        <w:rFonts w:hint="default" w:ascii="Calibri" w:hAnsi="Calibri"/>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num w:numId="1" w16cid:durableId="220210176">
    <w:abstractNumId w:val="5"/>
  </w:num>
  <w:num w:numId="2" w16cid:durableId="316804505">
    <w:abstractNumId w:val="4"/>
  </w:num>
  <w:num w:numId="3" w16cid:durableId="1394432068">
    <w:abstractNumId w:val="10"/>
  </w:num>
  <w:num w:numId="4" w16cid:durableId="1597518418">
    <w:abstractNumId w:val="8"/>
  </w:num>
  <w:num w:numId="5" w16cid:durableId="1940334158">
    <w:abstractNumId w:val="3"/>
  </w:num>
  <w:num w:numId="6" w16cid:durableId="2113166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252810">
    <w:abstractNumId w:val="15"/>
  </w:num>
  <w:num w:numId="8" w16cid:durableId="113330818">
    <w:abstractNumId w:val="6"/>
  </w:num>
  <w:num w:numId="9" w16cid:durableId="1686715088">
    <w:abstractNumId w:val="12"/>
  </w:num>
  <w:num w:numId="10" w16cid:durableId="512454822">
    <w:abstractNumId w:val="2"/>
  </w:num>
  <w:num w:numId="11" w16cid:durableId="762412038">
    <w:abstractNumId w:val="9"/>
    <w:lvlOverride w:ilvl="0">
      <w:lvl w:ilvl="0">
        <w:start w:val="2"/>
        <w:numFmt w:val="decimal"/>
        <w:suff w:val="nothing"/>
        <w:lvlText w:val="Article %1—"/>
        <w:lvlJc w:val="left"/>
        <w:pPr>
          <w:ind w:left="0" w:firstLine="0"/>
        </w:pPr>
        <w:rPr>
          <w:rFonts w:hint="default" w:asciiTheme="minorHAnsi" w:hAnsiTheme="minorHAnsi"/>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ind w:left="1152" w:hanging="432"/>
        </w:pPr>
        <w:rPr>
          <w:rFonts w:hint="default"/>
          <w:i w:val="0"/>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12" w16cid:durableId="1128234653">
    <w:abstractNumId w:val="9"/>
    <w:lvlOverride w:ilvl="0">
      <w:startOverride w:val="1"/>
      <w:lvl w:ilvl="0">
        <w:start w:val="1"/>
        <w:numFmt w:val="decimal"/>
        <w:suff w:val="space"/>
        <w:lvlText w:val="Article %1—"/>
        <w:lvlJc w:val="left"/>
        <w:pPr>
          <w:ind w:left="0" w:firstLine="0"/>
        </w:pPr>
        <w:rPr>
          <w:rFonts w:hint="default" w:asciiTheme="minorHAnsi" w:hAnsiTheme="minorHAnsi"/>
          <w:b/>
          <w:i w:val="0"/>
          <w:caps/>
          <w:sz w:val="22"/>
        </w:rPr>
      </w:lvl>
    </w:lvlOverride>
    <w:lvlOverride w:ilvl="1">
      <w:startOverride w:va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upperLetter"/>
        <w:lvlText w:val="%3."/>
        <w:lvlJc w:val="left"/>
        <w:pPr>
          <w:tabs>
            <w:tab w:val="num" w:pos="1152"/>
          </w:tabs>
          <w:ind w:left="1152" w:hanging="432"/>
        </w:pPr>
        <w:rPr>
          <w:rFonts w:hint="default"/>
        </w:rPr>
      </w:lvl>
    </w:lvlOverride>
    <w:lvlOverride w:ilvl="3">
      <w:startOverride w:val="1"/>
      <w:lvl w:ilvl="3">
        <w:start w:val="1"/>
        <w:numFmt w:val="decimal"/>
        <w:lvlText w:val="%4."/>
        <w:lvlJc w:val="left"/>
        <w:pPr>
          <w:ind w:left="1584" w:hanging="432"/>
        </w:pPr>
        <w:rPr>
          <w:rFonts w:hint="default"/>
          <w:i w:val="0"/>
        </w:rPr>
      </w:lvl>
    </w:lvlOverride>
    <w:lvlOverride w:ilvl="4">
      <w:startOverride w:val="1"/>
      <w:lvl w:ilvl="4">
        <w:start w:val="1"/>
        <w:numFmt w:val="lowerLetter"/>
        <w:lvlText w:val="%5."/>
        <w:lvlJc w:val="left"/>
        <w:pPr>
          <w:ind w:left="2016" w:hanging="432"/>
        </w:pPr>
        <w:rPr>
          <w:rFonts w:hint="default"/>
        </w:rPr>
      </w:lvl>
    </w:lvlOverride>
    <w:lvlOverride w:ilvl="5">
      <w:startOverride w:val="1"/>
      <w:lvl w:ilvl="5">
        <w:start w:val="1"/>
        <w:numFmt w:val="decimal"/>
        <w:lvlText w:val="%6)"/>
        <w:lvlJc w:val="left"/>
        <w:pPr>
          <w:ind w:left="2448" w:hanging="432"/>
        </w:pPr>
        <w:rPr>
          <w:rFonts w:hint="default"/>
        </w:rPr>
      </w:lvl>
    </w:lvlOverride>
    <w:lvlOverride w:ilvl="6">
      <w:startOverride w:val="1"/>
      <w:lvl w:ilvl="6">
        <w:start w:val="1"/>
        <w:numFmt w:val="lowerRoman"/>
        <w:lvlText w:val="%7)"/>
        <w:lvlJc w:val="left"/>
        <w:pPr>
          <w:ind w:left="2880" w:hanging="432"/>
        </w:pPr>
        <w:rPr>
          <w:rFonts w:hint="default"/>
        </w:rPr>
      </w:lvl>
    </w:lvlOverride>
    <w:lvlOverride w:ilvl="7">
      <w:startOverride w:val="1"/>
      <w:lvl w:ilvl="7">
        <w:start w:val="1"/>
        <w:numFmt w:val="lowerLetter"/>
        <w:lvlText w:val="(%8)"/>
        <w:lvlJc w:val="left"/>
        <w:pPr>
          <w:tabs>
            <w:tab w:val="num" w:pos="3312"/>
          </w:tabs>
          <w:ind w:left="3312" w:hanging="432"/>
        </w:pPr>
        <w:rPr>
          <w:rFonts w:hint="default"/>
        </w:rPr>
      </w:lvl>
    </w:lvlOverride>
    <w:lvlOverride w:ilvl="8">
      <w:startOverride w:val="1"/>
      <w:lvl w:ilvl="8">
        <w:start w:val="1"/>
        <w:numFmt w:val="lowerRoman"/>
        <w:lvlText w:val="(%9)"/>
        <w:lvlJc w:val="left"/>
        <w:pPr>
          <w:tabs>
            <w:tab w:val="num" w:pos="3744"/>
          </w:tabs>
          <w:ind w:left="3744" w:hanging="432"/>
        </w:pPr>
        <w:rPr>
          <w:rFonts w:hint="default"/>
        </w:rPr>
      </w:lvl>
    </w:lvlOverride>
  </w:num>
  <w:num w:numId="13" w16cid:durableId="3065198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6138208">
    <w:abstractNumId w:val="16"/>
  </w:num>
  <w:num w:numId="15" w16cid:durableId="325743979">
    <w:abstractNumId w:val="13"/>
  </w:num>
  <w:num w:numId="16" w16cid:durableId="1613321233">
    <w:abstractNumId w:val="17"/>
  </w:num>
  <w:num w:numId="17" w16cid:durableId="430786738">
    <w:abstractNumId w:val="18"/>
  </w:num>
  <w:num w:numId="18" w16cid:durableId="1278173947">
    <w:abstractNumId w:val="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881317">
    <w:abstractNumId w:val="0"/>
  </w:num>
  <w:num w:numId="20" w16cid:durableId="1958641064">
    <w:abstractNumId w:val="1"/>
  </w:num>
  <w:num w:numId="21" w16cid:durableId="1329938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74283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560856">
    <w:abstractNumId w:val="2"/>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735819">
    <w:abstractNumId w:val="2"/>
    <w:lvlOverride w:ilvl="0">
      <w:startOverride w:val="6"/>
    </w:lvlOverride>
    <w:lvlOverride w:ilvl="1">
      <w:startOverride w:val="4"/>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2499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0340553">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5217092">
    <w:abstractNumId w:val="2"/>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9780950">
    <w:abstractNumId w:val="7"/>
  </w:num>
  <w:num w:numId="29" w16cid:durableId="1448697837">
    <w:abstractNumId w:val="19"/>
  </w:num>
  <w:num w:numId="30" w16cid:durableId="11600774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9171691">
    <w:abstractNumId w:val="14"/>
  </w:num>
  <w:num w:numId="32" w16cid:durableId="1346714082">
    <w:abstractNumId w:val="14"/>
    <w:lvlOverride w:ilvl="0">
      <w:startOverride w:val="8"/>
    </w:lvlOverride>
    <w:lvlOverride w:ilvl="1">
      <w:startOverride w:val="3"/>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0597214">
    <w:abstractNumId w:val="14"/>
    <w:lvlOverride w:ilvl="0">
      <w:startOverride w:val="8"/>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2467099">
    <w:abstractNumId w:val="14"/>
    <w:lvlOverride w:ilvl="0">
      <w:startOverride w:val="8"/>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C8"/>
    <w:rsid w:val="0000406E"/>
    <w:rsid w:val="0002296C"/>
    <w:rsid w:val="0002414C"/>
    <w:rsid w:val="00025DB6"/>
    <w:rsid w:val="00030645"/>
    <w:rsid w:val="000359B4"/>
    <w:rsid w:val="00035E06"/>
    <w:rsid w:val="00043120"/>
    <w:rsid w:val="0005105F"/>
    <w:rsid w:val="00054BBA"/>
    <w:rsid w:val="00055CF8"/>
    <w:rsid w:val="00060F4E"/>
    <w:rsid w:val="00062C66"/>
    <w:rsid w:val="000769E7"/>
    <w:rsid w:val="000817B4"/>
    <w:rsid w:val="0008566B"/>
    <w:rsid w:val="00090596"/>
    <w:rsid w:val="000959D0"/>
    <w:rsid w:val="000A4739"/>
    <w:rsid w:val="000A5729"/>
    <w:rsid w:val="000B06C2"/>
    <w:rsid w:val="000B318A"/>
    <w:rsid w:val="000B32E5"/>
    <w:rsid w:val="000B55D6"/>
    <w:rsid w:val="000C3E7B"/>
    <w:rsid w:val="000C70D2"/>
    <w:rsid w:val="000E1C71"/>
    <w:rsid w:val="000F2962"/>
    <w:rsid w:val="000F3C5C"/>
    <w:rsid w:val="000F4254"/>
    <w:rsid w:val="00112A18"/>
    <w:rsid w:val="00114241"/>
    <w:rsid w:val="001160CF"/>
    <w:rsid w:val="00116583"/>
    <w:rsid w:val="001220F3"/>
    <w:rsid w:val="001273C8"/>
    <w:rsid w:val="00136F2C"/>
    <w:rsid w:val="001414CB"/>
    <w:rsid w:val="001475E4"/>
    <w:rsid w:val="001540F3"/>
    <w:rsid w:val="001541C7"/>
    <w:rsid w:val="00167B31"/>
    <w:rsid w:val="0017476D"/>
    <w:rsid w:val="001809D3"/>
    <w:rsid w:val="00186BAA"/>
    <w:rsid w:val="00195FCC"/>
    <w:rsid w:val="001B2013"/>
    <w:rsid w:val="001B583F"/>
    <w:rsid w:val="001C59F6"/>
    <w:rsid w:val="001D0433"/>
    <w:rsid w:val="001D056E"/>
    <w:rsid w:val="001D0C4A"/>
    <w:rsid w:val="001D63C9"/>
    <w:rsid w:val="001D6BB5"/>
    <w:rsid w:val="001D7F23"/>
    <w:rsid w:val="001E1827"/>
    <w:rsid w:val="001E3012"/>
    <w:rsid w:val="001E597A"/>
    <w:rsid w:val="001E7714"/>
    <w:rsid w:val="001F167C"/>
    <w:rsid w:val="001F2933"/>
    <w:rsid w:val="001F5311"/>
    <w:rsid w:val="001F56AF"/>
    <w:rsid w:val="00204224"/>
    <w:rsid w:val="00220ADF"/>
    <w:rsid w:val="00221A4F"/>
    <w:rsid w:val="00222D95"/>
    <w:rsid w:val="0023055D"/>
    <w:rsid w:val="00231EF7"/>
    <w:rsid w:val="00241292"/>
    <w:rsid w:val="00241B45"/>
    <w:rsid w:val="0024453F"/>
    <w:rsid w:val="002519A0"/>
    <w:rsid w:val="00254167"/>
    <w:rsid w:val="002545D6"/>
    <w:rsid w:val="00256B1C"/>
    <w:rsid w:val="00257ABC"/>
    <w:rsid w:val="002614D6"/>
    <w:rsid w:val="00262B86"/>
    <w:rsid w:val="002701CE"/>
    <w:rsid w:val="0027670D"/>
    <w:rsid w:val="00277CCE"/>
    <w:rsid w:val="0029080D"/>
    <w:rsid w:val="00296397"/>
    <w:rsid w:val="002A00F8"/>
    <w:rsid w:val="002A03BB"/>
    <w:rsid w:val="002A4023"/>
    <w:rsid w:val="002A7D84"/>
    <w:rsid w:val="002B17CE"/>
    <w:rsid w:val="002B4318"/>
    <w:rsid w:val="002C13E1"/>
    <w:rsid w:val="002C24D8"/>
    <w:rsid w:val="002C3B52"/>
    <w:rsid w:val="002C7091"/>
    <w:rsid w:val="002E3814"/>
    <w:rsid w:val="002E6274"/>
    <w:rsid w:val="002F013E"/>
    <w:rsid w:val="002F1A58"/>
    <w:rsid w:val="00300D4F"/>
    <w:rsid w:val="00301F18"/>
    <w:rsid w:val="00317F1F"/>
    <w:rsid w:val="00317FFD"/>
    <w:rsid w:val="00326891"/>
    <w:rsid w:val="0032744B"/>
    <w:rsid w:val="003343E3"/>
    <w:rsid w:val="00342EA6"/>
    <w:rsid w:val="00361419"/>
    <w:rsid w:val="003669A1"/>
    <w:rsid w:val="0037002F"/>
    <w:rsid w:val="0037136C"/>
    <w:rsid w:val="00375211"/>
    <w:rsid w:val="00380164"/>
    <w:rsid w:val="00390471"/>
    <w:rsid w:val="00391D43"/>
    <w:rsid w:val="003931A7"/>
    <w:rsid w:val="003B5264"/>
    <w:rsid w:val="003B6AA7"/>
    <w:rsid w:val="003B7C73"/>
    <w:rsid w:val="003C07D6"/>
    <w:rsid w:val="003C1663"/>
    <w:rsid w:val="003D1001"/>
    <w:rsid w:val="003D2752"/>
    <w:rsid w:val="003D7483"/>
    <w:rsid w:val="003D7ADF"/>
    <w:rsid w:val="003E1B33"/>
    <w:rsid w:val="003E3F7E"/>
    <w:rsid w:val="003E3F84"/>
    <w:rsid w:val="003F1660"/>
    <w:rsid w:val="003F2DD8"/>
    <w:rsid w:val="00403690"/>
    <w:rsid w:val="00403E80"/>
    <w:rsid w:val="0040662E"/>
    <w:rsid w:val="00414C7E"/>
    <w:rsid w:val="0041756C"/>
    <w:rsid w:val="0042552F"/>
    <w:rsid w:val="00425592"/>
    <w:rsid w:val="00426B5B"/>
    <w:rsid w:val="00434D2E"/>
    <w:rsid w:val="004433DE"/>
    <w:rsid w:val="00444AC7"/>
    <w:rsid w:val="004542F4"/>
    <w:rsid w:val="00456D95"/>
    <w:rsid w:val="00464A1C"/>
    <w:rsid w:val="004732C1"/>
    <w:rsid w:val="00486BD9"/>
    <w:rsid w:val="00491518"/>
    <w:rsid w:val="00491780"/>
    <w:rsid w:val="00495FBC"/>
    <w:rsid w:val="004A30B9"/>
    <w:rsid w:val="004A4A95"/>
    <w:rsid w:val="004B2796"/>
    <w:rsid w:val="004C16B7"/>
    <w:rsid w:val="004C26EE"/>
    <w:rsid w:val="004C3F52"/>
    <w:rsid w:val="004C67A5"/>
    <w:rsid w:val="004C70B7"/>
    <w:rsid w:val="004D4DB6"/>
    <w:rsid w:val="004E6574"/>
    <w:rsid w:val="004E66C1"/>
    <w:rsid w:val="004F24B1"/>
    <w:rsid w:val="004F2B49"/>
    <w:rsid w:val="005007F5"/>
    <w:rsid w:val="00507973"/>
    <w:rsid w:val="00510200"/>
    <w:rsid w:val="00523AEF"/>
    <w:rsid w:val="005434AA"/>
    <w:rsid w:val="0055177C"/>
    <w:rsid w:val="005562F4"/>
    <w:rsid w:val="0056213E"/>
    <w:rsid w:val="00562539"/>
    <w:rsid w:val="005644B3"/>
    <w:rsid w:val="005716A8"/>
    <w:rsid w:val="00584565"/>
    <w:rsid w:val="00591E3B"/>
    <w:rsid w:val="00595B6E"/>
    <w:rsid w:val="00595E52"/>
    <w:rsid w:val="005960C7"/>
    <w:rsid w:val="005B09E1"/>
    <w:rsid w:val="005B2B02"/>
    <w:rsid w:val="005B4A98"/>
    <w:rsid w:val="005B687A"/>
    <w:rsid w:val="005B7EB1"/>
    <w:rsid w:val="005C132E"/>
    <w:rsid w:val="005C37C5"/>
    <w:rsid w:val="005D421F"/>
    <w:rsid w:val="005D43CD"/>
    <w:rsid w:val="005E0D31"/>
    <w:rsid w:val="005E0E44"/>
    <w:rsid w:val="005E2EEB"/>
    <w:rsid w:val="005E5A4B"/>
    <w:rsid w:val="005E61A5"/>
    <w:rsid w:val="005F28F8"/>
    <w:rsid w:val="005F2B53"/>
    <w:rsid w:val="005F50C2"/>
    <w:rsid w:val="006115AE"/>
    <w:rsid w:val="00613119"/>
    <w:rsid w:val="00620ABA"/>
    <w:rsid w:val="006224BA"/>
    <w:rsid w:val="00624927"/>
    <w:rsid w:val="00624FA5"/>
    <w:rsid w:val="00627F21"/>
    <w:rsid w:val="00637259"/>
    <w:rsid w:val="00637EB2"/>
    <w:rsid w:val="00645706"/>
    <w:rsid w:val="00646402"/>
    <w:rsid w:val="00650DF9"/>
    <w:rsid w:val="00652F22"/>
    <w:rsid w:val="0065350B"/>
    <w:rsid w:val="006567B4"/>
    <w:rsid w:val="00661174"/>
    <w:rsid w:val="0066170A"/>
    <w:rsid w:val="00665576"/>
    <w:rsid w:val="00665B43"/>
    <w:rsid w:val="00665D9D"/>
    <w:rsid w:val="00673090"/>
    <w:rsid w:val="00681DA6"/>
    <w:rsid w:val="006868CB"/>
    <w:rsid w:val="00694F82"/>
    <w:rsid w:val="00697425"/>
    <w:rsid w:val="006A2A25"/>
    <w:rsid w:val="006B146D"/>
    <w:rsid w:val="006B6302"/>
    <w:rsid w:val="006C0A26"/>
    <w:rsid w:val="006C1F87"/>
    <w:rsid w:val="006D5BDA"/>
    <w:rsid w:val="006D74AE"/>
    <w:rsid w:val="006E6EA1"/>
    <w:rsid w:val="006F0CD7"/>
    <w:rsid w:val="006F286D"/>
    <w:rsid w:val="006F298D"/>
    <w:rsid w:val="006F4915"/>
    <w:rsid w:val="0070064B"/>
    <w:rsid w:val="00701D4F"/>
    <w:rsid w:val="007108CD"/>
    <w:rsid w:val="00716263"/>
    <w:rsid w:val="00722E40"/>
    <w:rsid w:val="00727B43"/>
    <w:rsid w:val="00733CF6"/>
    <w:rsid w:val="00737228"/>
    <w:rsid w:val="0074136D"/>
    <w:rsid w:val="00743966"/>
    <w:rsid w:val="00746950"/>
    <w:rsid w:val="0076060F"/>
    <w:rsid w:val="007616FE"/>
    <w:rsid w:val="0076378D"/>
    <w:rsid w:val="007648B0"/>
    <w:rsid w:val="007650EB"/>
    <w:rsid w:val="00767A3C"/>
    <w:rsid w:val="007713F5"/>
    <w:rsid w:val="00774CE9"/>
    <w:rsid w:val="007851BD"/>
    <w:rsid w:val="0078699A"/>
    <w:rsid w:val="007879B7"/>
    <w:rsid w:val="007902B8"/>
    <w:rsid w:val="007908A8"/>
    <w:rsid w:val="00792C39"/>
    <w:rsid w:val="007936B8"/>
    <w:rsid w:val="007A0839"/>
    <w:rsid w:val="007A407B"/>
    <w:rsid w:val="007A5E91"/>
    <w:rsid w:val="007B14FC"/>
    <w:rsid w:val="007B1E76"/>
    <w:rsid w:val="007B7382"/>
    <w:rsid w:val="007C0DBF"/>
    <w:rsid w:val="007C4708"/>
    <w:rsid w:val="007C4758"/>
    <w:rsid w:val="007D1C64"/>
    <w:rsid w:val="007D421B"/>
    <w:rsid w:val="007D51B9"/>
    <w:rsid w:val="007D7221"/>
    <w:rsid w:val="007E035E"/>
    <w:rsid w:val="007E3E0C"/>
    <w:rsid w:val="007E613F"/>
    <w:rsid w:val="007E6BF5"/>
    <w:rsid w:val="007F1D1B"/>
    <w:rsid w:val="007F2675"/>
    <w:rsid w:val="007F6577"/>
    <w:rsid w:val="007F73F4"/>
    <w:rsid w:val="00812A80"/>
    <w:rsid w:val="008221D8"/>
    <w:rsid w:val="008236A9"/>
    <w:rsid w:val="00827AC4"/>
    <w:rsid w:val="008319F8"/>
    <w:rsid w:val="0085563E"/>
    <w:rsid w:val="0086035E"/>
    <w:rsid w:val="00860488"/>
    <w:rsid w:val="00875C85"/>
    <w:rsid w:val="0088513B"/>
    <w:rsid w:val="008869BB"/>
    <w:rsid w:val="0088775A"/>
    <w:rsid w:val="00891CB0"/>
    <w:rsid w:val="00893872"/>
    <w:rsid w:val="00895E50"/>
    <w:rsid w:val="008A3969"/>
    <w:rsid w:val="008A7487"/>
    <w:rsid w:val="008B15C2"/>
    <w:rsid w:val="008B333E"/>
    <w:rsid w:val="008B71AB"/>
    <w:rsid w:val="008C1C8F"/>
    <w:rsid w:val="008C2B32"/>
    <w:rsid w:val="008D4362"/>
    <w:rsid w:val="008F3C7E"/>
    <w:rsid w:val="009011D6"/>
    <w:rsid w:val="0090466A"/>
    <w:rsid w:val="0090494E"/>
    <w:rsid w:val="0090656A"/>
    <w:rsid w:val="00910C27"/>
    <w:rsid w:val="00923580"/>
    <w:rsid w:val="0093384E"/>
    <w:rsid w:val="00940BEC"/>
    <w:rsid w:val="00956CCF"/>
    <w:rsid w:val="00957E44"/>
    <w:rsid w:val="0096090F"/>
    <w:rsid w:val="009626BF"/>
    <w:rsid w:val="00963E1B"/>
    <w:rsid w:val="0096411E"/>
    <w:rsid w:val="00967333"/>
    <w:rsid w:val="009702C3"/>
    <w:rsid w:val="009734D4"/>
    <w:rsid w:val="00980C10"/>
    <w:rsid w:val="009840CE"/>
    <w:rsid w:val="00987DB0"/>
    <w:rsid w:val="0099029E"/>
    <w:rsid w:val="00990914"/>
    <w:rsid w:val="009933A6"/>
    <w:rsid w:val="009A0417"/>
    <w:rsid w:val="009A48F2"/>
    <w:rsid w:val="009A5C66"/>
    <w:rsid w:val="009B435C"/>
    <w:rsid w:val="009B7D2E"/>
    <w:rsid w:val="009C2BAE"/>
    <w:rsid w:val="009C50E1"/>
    <w:rsid w:val="009D0E02"/>
    <w:rsid w:val="009D2009"/>
    <w:rsid w:val="009D2A62"/>
    <w:rsid w:val="009D3FDB"/>
    <w:rsid w:val="009D6E50"/>
    <w:rsid w:val="009E2603"/>
    <w:rsid w:val="009E6FB0"/>
    <w:rsid w:val="009E70D7"/>
    <w:rsid w:val="009E7D49"/>
    <w:rsid w:val="009F74BC"/>
    <w:rsid w:val="00A014DB"/>
    <w:rsid w:val="00A10AC4"/>
    <w:rsid w:val="00A119DE"/>
    <w:rsid w:val="00A22518"/>
    <w:rsid w:val="00A242C9"/>
    <w:rsid w:val="00A35B13"/>
    <w:rsid w:val="00A41445"/>
    <w:rsid w:val="00A47920"/>
    <w:rsid w:val="00A50527"/>
    <w:rsid w:val="00A54891"/>
    <w:rsid w:val="00A609F9"/>
    <w:rsid w:val="00A62DA8"/>
    <w:rsid w:val="00A66498"/>
    <w:rsid w:val="00A6673E"/>
    <w:rsid w:val="00A712F7"/>
    <w:rsid w:val="00A71F0E"/>
    <w:rsid w:val="00A725AB"/>
    <w:rsid w:val="00A8290A"/>
    <w:rsid w:val="00A94A49"/>
    <w:rsid w:val="00A952FD"/>
    <w:rsid w:val="00A97869"/>
    <w:rsid w:val="00AA3EFA"/>
    <w:rsid w:val="00AA53AC"/>
    <w:rsid w:val="00AA5734"/>
    <w:rsid w:val="00AB1467"/>
    <w:rsid w:val="00AB2F92"/>
    <w:rsid w:val="00AB3347"/>
    <w:rsid w:val="00AB4AF5"/>
    <w:rsid w:val="00AB54E2"/>
    <w:rsid w:val="00AC0B48"/>
    <w:rsid w:val="00AC536B"/>
    <w:rsid w:val="00AD083B"/>
    <w:rsid w:val="00AE755C"/>
    <w:rsid w:val="00AF0EC4"/>
    <w:rsid w:val="00B023DE"/>
    <w:rsid w:val="00B0603F"/>
    <w:rsid w:val="00B11536"/>
    <w:rsid w:val="00B12AEE"/>
    <w:rsid w:val="00B146CD"/>
    <w:rsid w:val="00B14D48"/>
    <w:rsid w:val="00B14E62"/>
    <w:rsid w:val="00B30B58"/>
    <w:rsid w:val="00B32E9C"/>
    <w:rsid w:val="00B3382F"/>
    <w:rsid w:val="00B34FA4"/>
    <w:rsid w:val="00B71918"/>
    <w:rsid w:val="00B864F8"/>
    <w:rsid w:val="00B94A13"/>
    <w:rsid w:val="00BA2F86"/>
    <w:rsid w:val="00BA4A6F"/>
    <w:rsid w:val="00BA566B"/>
    <w:rsid w:val="00BA7F57"/>
    <w:rsid w:val="00BB7161"/>
    <w:rsid w:val="00BC3234"/>
    <w:rsid w:val="00BC482B"/>
    <w:rsid w:val="00BE0067"/>
    <w:rsid w:val="00BE184B"/>
    <w:rsid w:val="00BF5FAD"/>
    <w:rsid w:val="00C12A62"/>
    <w:rsid w:val="00C20F53"/>
    <w:rsid w:val="00C21563"/>
    <w:rsid w:val="00C306BB"/>
    <w:rsid w:val="00C30D2A"/>
    <w:rsid w:val="00C3120C"/>
    <w:rsid w:val="00C313CE"/>
    <w:rsid w:val="00C3569B"/>
    <w:rsid w:val="00C42E8E"/>
    <w:rsid w:val="00C43664"/>
    <w:rsid w:val="00C60EA5"/>
    <w:rsid w:val="00C62F20"/>
    <w:rsid w:val="00C633F0"/>
    <w:rsid w:val="00C70600"/>
    <w:rsid w:val="00C74B56"/>
    <w:rsid w:val="00C769DA"/>
    <w:rsid w:val="00C77AB7"/>
    <w:rsid w:val="00C82243"/>
    <w:rsid w:val="00C855EF"/>
    <w:rsid w:val="00C86CD6"/>
    <w:rsid w:val="00C8735C"/>
    <w:rsid w:val="00C95C00"/>
    <w:rsid w:val="00CA3349"/>
    <w:rsid w:val="00CB1638"/>
    <w:rsid w:val="00CC0BAC"/>
    <w:rsid w:val="00CC16FE"/>
    <w:rsid w:val="00CC4B55"/>
    <w:rsid w:val="00CC5316"/>
    <w:rsid w:val="00CE0AD0"/>
    <w:rsid w:val="00CE3843"/>
    <w:rsid w:val="00CF0B7B"/>
    <w:rsid w:val="00CF3C0F"/>
    <w:rsid w:val="00CF6326"/>
    <w:rsid w:val="00CF6757"/>
    <w:rsid w:val="00D0459E"/>
    <w:rsid w:val="00D0617D"/>
    <w:rsid w:val="00D20D2C"/>
    <w:rsid w:val="00D230D6"/>
    <w:rsid w:val="00D33689"/>
    <w:rsid w:val="00D33C11"/>
    <w:rsid w:val="00D42040"/>
    <w:rsid w:val="00D42050"/>
    <w:rsid w:val="00D43416"/>
    <w:rsid w:val="00D448DA"/>
    <w:rsid w:val="00D46DA3"/>
    <w:rsid w:val="00D501F6"/>
    <w:rsid w:val="00D50E5B"/>
    <w:rsid w:val="00D50EDF"/>
    <w:rsid w:val="00D513DD"/>
    <w:rsid w:val="00D518AE"/>
    <w:rsid w:val="00D53191"/>
    <w:rsid w:val="00D55A36"/>
    <w:rsid w:val="00D62FF4"/>
    <w:rsid w:val="00D63C99"/>
    <w:rsid w:val="00D65D5B"/>
    <w:rsid w:val="00D66872"/>
    <w:rsid w:val="00D73D17"/>
    <w:rsid w:val="00D80582"/>
    <w:rsid w:val="00D810E0"/>
    <w:rsid w:val="00D81D04"/>
    <w:rsid w:val="00D82220"/>
    <w:rsid w:val="00D82F60"/>
    <w:rsid w:val="00D94A89"/>
    <w:rsid w:val="00DA1B22"/>
    <w:rsid w:val="00DA2538"/>
    <w:rsid w:val="00DA2EF6"/>
    <w:rsid w:val="00DC0BAA"/>
    <w:rsid w:val="00DC4F69"/>
    <w:rsid w:val="00DC747C"/>
    <w:rsid w:val="00DD03E3"/>
    <w:rsid w:val="00DD0E2D"/>
    <w:rsid w:val="00DD3EE1"/>
    <w:rsid w:val="00DE67BE"/>
    <w:rsid w:val="00DF1179"/>
    <w:rsid w:val="00DF14AA"/>
    <w:rsid w:val="00DF1E3D"/>
    <w:rsid w:val="00DF758F"/>
    <w:rsid w:val="00E00C9B"/>
    <w:rsid w:val="00E01724"/>
    <w:rsid w:val="00E01C96"/>
    <w:rsid w:val="00E022CA"/>
    <w:rsid w:val="00E06387"/>
    <w:rsid w:val="00E063F1"/>
    <w:rsid w:val="00E172A5"/>
    <w:rsid w:val="00E2246F"/>
    <w:rsid w:val="00E2635C"/>
    <w:rsid w:val="00E30FC6"/>
    <w:rsid w:val="00E35611"/>
    <w:rsid w:val="00E41AED"/>
    <w:rsid w:val="00E42CC9"/>
    <w:rsid w:val="00E42E2C"/>
    <w:rsid w:val="00E44465"/>
    <w:rsid w:val="00E448E3"/>
    <w:rsid w:val="00E46145"/>
    <w:rsid w:val="00E517B9"/>
    <w:rsid w:val="00E52F5C"/>
    <w:rsid w:val="00E545C9"/>
    <w:rsid w:val="00E56D5A"/>
    <w:rsid w:val="00E622DF"/>
    <w:rsid w:val="00E65486"/>
    <w:rsid w:val="00E655FB"/>
    <w:rsid w:val="00E67A53"/>
    <w:rsid w:val="00E744CC"/>
    <w:rsid w:val="00E833E0"/>
    <w:rsid w:val="00E84121"/>
    <w:rsid w:val="00E86FF2"/>
    <w:rsid w:val="00E90158"/>
    <w:rsid w:val="00EB3008"/>
    <w:rsid w:val="00EC17C9"/>
    <w:rsid w:val="00EC6C46"/>
    <w:rsid w:val="00EC78E4"/>
    <w:rsid w:val="00ED1262"/>
    <w:rsid w:val="00ED3864"/>
    <w:rsid w:val="00ED3C8E"/>
    <w:rsid w:val="00ED4807"/>
    <w:rsid w:val="00EE614C"/>
    <w:rsid w:val="00EE7FA7"/>
    <w:rsid w:val="00EF0C61"/>
    <w:rsid w:val="00EF0D93"/>
    <w:rsid w:val="00EF1BB3"/>
    <w:rsid w:val="00EF3108"/>
    <w:rsid w:val="00EF3682"/>
    <w:rsid w:val="00EF4DA9"/>
    <w:rsid w:val="00EF7C1B"/>
    <w:rsid w:val="00F00FB5"/>
    <w:rsid w:val="00F00FBD"/>
    <w:rsid w:val="00F012BC"/>
    <w:rsid w:val="00F01BF7"/>
    <w:rsid w:val="00F03AC7"/>
    <w:rsid w:val="00F152A3"/>
    <w:rsid w:val="00F21F15"/>
    <w:rsid w:val="00F23E89"/>
    <w:rsid w:val="00F30601"/>
    <w:rsid w:val="00F33A74"/>
    <w:rsid w:val="00F41762"/>
    <w:rsid w:val="00F41DED"/>
    <w:rsid w:val="00F55834"/>
    <w:rsid w:val="00F56855"/>
    <w:rsid w:val="00F63EE4"/>
    <w:rsid w:val="00F6486B"/>
    <w:rsid w:val="00F64E80"/>
    <w:rsid w:val="00F65ABC"/>
    <w:rsid w:val="00F67025"/>
    <w:rsid w:val="00F71B19"/>
    <w:rsid w:val="00F80492"/>
    <w:rsid w:val="00F81CC5"/>
    <w:rsid w:val="00F855BD"/>
    <w:rsid w:val="00F86624"/>
    <w:rsid w:val="00F94BFD"/>
    <w:rsid w:val="00F96676"/>
    <w:rsid w:val="00FB3362"/>
    <w:rsid w:val="00FB3579"/>
    <w:rsid w:val="00FB6C11"/>
    <w:rsid w:val="00FD0343"/>
    <w:rsid w:val="00FD12F2"/>
    <w:rsid w:val="00FD7246"/>
    <w:rsid w:val="00FD7BA8"/>
    <w:rsid w:val="00FE7C6C"/>
    <w:rsid w:val="00FE7D17"/>
    <w:rsid w:val="00FF00DF"/>
    <w:rsid w:val="01CD0865"/>
    <w:rsid w:val="21C5B632"/>
    <w:rsid w:val="3B57F9D2"/>
    <w:rsid w:val="59A69E23"/>
    <w:rsid w:val="7FC20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F8E44"/>
  <w15:chartTrackingRefBased/>
  <w15:docId w15:val="{490B3BAB-2DB1-40B8-8B90-FDB361EB544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uiPriority="9" w:semiHidden="1" w:unhideWhenUsed="1" w:qFormat="1"/>
    <w:lsdException w:name="heading 3" w:uiPriority="9" w:semiHidden="1" w:qFormat="1"/>
    <w:lsdException w:name="heading 4" w:uiPriority="9" w:semiHidden="1" w:qFormat="1"/>
    <w:lsdException w:name="heading 5" w:uiPriority="9"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iPriority="0"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30645"/>
    <w:pPr>
      <w:spacing w:before="120" w:after="120" w:line="240" w:lineRule="auto"/>
    </w:pPr>
  </w:style>
  <w:style w:type="paragraph" w:styleId="Heading1">
    <w:name w:val="heading 1"/>
    <w:basedOn w:val="Normal"/>
    <w:next w:val="Normal"/>
    <w:link w:val="Heading1Char"/>
    <w:uiPriority w:val="9"/>
    <w:rsid w:val="0029080D"/>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qFormat/>
    <w:rsid w:val="0029080D"/>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qFormat/>
    <w:rsid w:val="00980C10"/>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Style2" w:customStyle="1">
    <w:name w:val="Style 2"/>
    <w:uiPriority w:val="99"/>
    <w:rsid w:val="00595E52"/>
    <w:pPr>
      <w:numPr>
        <w:numId w:val="1"/>
      </w:numPr>
    </w:pPr>
  </w:style>
  <w:style w:type="character" w:styleId="Heading1Char" w:customStyle="1">
    <w:name w:val="Heading 1 Char"/>
    <w:basedOn w:val="DefaultParagraphFont"/>
    <w:link w:val="Heading1"/>
    <w:uiPriority w:val="9"/>
    <w:rsid w:val="0029080D"/>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semiHidden/>
    <w:rsid w:val="0029080D"/>
    <w:rPr>
      <w:rFonts w:asciiTheme="majorHAnsi" w:hAnsiTheme="majorHAnsi" w:eastAsiaTheme="majorEastAsia" w:cstheme="majorBidi"/>
      <w:color w:val="2F5496" w:themeColor="accent1" w:themeShade="BF"/>
      <w:sz w:val="26"/>
      <w:szCs w:val="26"/>
    </w:rPr>
  </w:style>
  <w:style w:type="character" w:styleId="Hyperlink">
    <w:name w:val="Hyperlink"/>
    <w:basedOn w:val="DefaultParagraphFont"/>
    <w:uiPriority w:val="99"/>
    <w:rsid w:val="0029080D"/>
    <w:rPr>
      <w:color w:val="0563C1" w:themeColor="hyperlink"/>
      <w:u w:val="single"/>
    </w:rPr>
  </w:style>
  <w:style w:type="paragraph" w:styleId="EJCDCNormal" w:customStyle="1">
    <w:name w:val="@EJCDC Normal"/>
    <w:basedOn w:val="Normal"/>
    <w:qFormat/>
    <w:rsid w:val="003E3F7E"/>
    <w:pPr>
      <w:jc w:val="both"/>
    </w:pPr>
    <w:rPr>
      <w:rFonts w:ascii="Calibri" w:hAnsi="Calibri"/>
    </w:rPr>
  </w:style>
  <w:style w:type="paragraph" w:styleId="EJCDCCom1Par10" w:customStyle="1">
    <w:name w:val="@EJCDC Com 1 Par 1.0"/>
    <w:basedOn w:val="EJCDCNormal"/>
    <w:qFormat/>
    <w:rsid w:val="00B0603F"/>
    <w:pPr>
      <w:keepNext/>
      <w:numPr>
        <w:numId w:val="2"/>
      </w:numPr>
      <w:spacing w:before="240" w:after="240"/>
    </w:pPr>
    <w:rPr>
      <w:b/>
      <w:caps/>
    </w:rPr>
  </w:style>
  <w:style w:type="paragraph" w:styleId="EJCDCCom2Par11" w:customStyle="1">
    <w:name w:val="@EJCDC Com 2 Par 1.1"/>
    <w:basedOn w:val="EJCDCNormal"/>
    <w:qFormat/>
    <w:rsid w:val="009E2603"/>
    <w:pPr>
      <w:keepNext/>
      <w:numPr>
        <w:ilvl w:val="1"/>
        <w:numId w:val="2"/>
      </w:numPr>
    </w:pPr>
  </w:style>
  <w:style w:type="paragraph" w:styleId="EJCDCCom3ParA" w:customStyle="1">
    <w:name w:val="@EJCDC Com 3 Par A."/>
    <w:basedOn w:val="EJCDCNormal"/>
    <w:rsid w:val="00AF0EC4"/>
    <w:pPr>
      <w:numPr>
        <w:ilvl w:val="2"/>
        <w:numId w:val="2"/>
      </w:numPr>
    </w:pPr>
  </w:style>
  <w:style w:type="paragraph" w:styleId="EJCDCCom4Par1" w:customStyle="1">
    <w:name w:val="@EJCDC Com 4 Par 1."/>
    <w:basedOn w:val="EJCDCNormal"/>
    <w:rsid w:val="00AF0EC4"/>
    <w:pPr>
      <w:numPr>
        <w:ilvl w:val="3"/>
        <w:numId w:val="2"/>
      </w:numPr>
    </w:pPr>
  </w:style>
  <w:style w:type="paragraph" w:styleId="EJCDCCom5Para" w:customStyle="1">
    <w:name w:val="@EJCDC Com 5 Par a."/>
    <w:basedOn w:val="EJCDCNormal"/>
    <w:rsid w:val="00AF0EC4"/>
    <w:pPr>
      <w:numPr>
        <w:ilvl w:val="4"/>
        <w:numId w:val="2"/>
      </w:numPr>
    </w:pPr>
  </w:style>
  <w:style w:type="paragraph" w:styleId="EJCDCCom6Par1" w:customStyle="1">
    <w:name w:val="@EJCDC Com 6 Par 1)"/>
    <w:basedOn w:val="EJCDCNormal"/>
    <w:rsid w:val="00AF0EC4"/>
    <w:pPr>
      <w:numPr>
        <w:ilvl w:val="5"/>
        <w:numId w:val="2"/>
      </w:numPr>
    </w:pPr>
  </w:style>
  <w:style w:type="paragraph" w:styleId="EJCDCCom7Para" w:customStyle="1">
    <w:name w:val="@EJCDC Com 7 Par a)"/>
    <w:basedOn w:val="EJCDCNormal"/>
    <w:rsid w:val="00AF0EC4"/>
    <w:pPr>
      <w:numPr>
        <w:ilvl w:val="6"/>
        <w:numId w:val="2"/>
      </w:numPr>
    </w:pPr>
  </w:style>
  <w:style w:type="paragraph" w:styleId="EJCDCCom8Par1" w:customStyle="1">
    <w:name w:val="@EJCDC Com 8 Par (1)"/>
    <w:basedOn w:val="EJCDCNormal"/>
    <w:rsid w:val="00AF0EC4"/>
    <w:pPr>
      <w:numPr>
        <w:ilvl w:val="7"/>
        <w:numId w:val="2"/>
      </w:numPr>
    </w:pPr>
  </w:style>
  <w:style w:type="paragraph" w:styleId="EJCDCCom9Para" w:customStyle="1">
    <w:name w:val="@EJCDC Com 9 Par (a)"/>
    <w:basedOn w:val="EJCDCNormal"/>
    <w:rsid w:val="00AF0EC4"/>
    <w:pPr>
      <w:numPr>
        <w:ilvl w:val="8"/>
        <w:numId w:val="2"/>
      </w:numPr>
    </w:pPr>
  </w:style>
  <w:style w:type="paragraph" w:styleId="EJCDCExhibitTitle" w:customStyle="1">
    <w:name w:val="@EJCDC Exhibit Title"/>
    <w:basedOn w:val="EJCDCNormal"/>
    <w:next w:val="Normal"/>
    <w:qFormat/>
    <w:rsid w:val="004C70B7"/>
    <w:pPr>
      <w:pBdr>
        <w:bottom w:val="single" w:color="auto" w:sz="4" w:space="1"/>
      </w:pBdr>
      <w:spacing w:after="360"/>
      <w:outlineLvl w:val="0"/>
    </w:pPr>
    <w:rPr>
      <w:b/>
      <w:caps/>
    </w:rPr>
  </w:style>
  <w:style w:type="paragraph" w:styleId="EJCDCGN1ParHead" w:customStyle="1">
    <w:name w:val="@EJCDC GN 1 Par Head"/>
    <w:basedOn w:val="EJCDCNormal"/>
    <w:qFormat/>
    <w:rsid w:val="009E2603"/>
    <w:pPr>
      <w:keepNext/>
      <w:numPr>
        <w:numId w:val="3"/>
      </w:numPr>
      <w:shd w:val="clear" w:color="auto" w:fill="D9E2F3" w:themeFill="accent1" w:themeFillTint="33"/>
      <w:spacing w:before="360"/>
      <w:ind w:left="0"/>
    </w:pPr>
  </w:style>
  <w:style w:type="paragraph" w:styleId="EJCDCGN2Par1" w:customStyle="1">
    <w:name w:val="@EJCDC GN 2 Par 1."/>
    <w:basedOn w:val="EJCDCNormal"/>
    <w:qFormat/>
    <w:rsid w:val="00E46145"/>
    <w:pPr>
      <w:numPr>
        <w:ilvl w:val="1"/>
        <w:numId w:val="3"/>
      </w:numPr>
      <w:shd w:val="clear" w:color="auto" w:fill="D9E2F3" w:themeFill="accent1" w:themeFillTint="33"/>
    </w:pPr>
    <w:rPr>
      <w:shd w:val="clear" w:color="auto" w:fill="D9E2F3" w:themeFill="accent1" w:themeFillTint="33"/>
    </w:rPr>
  </w:style>
  <w:style w:type="paragraph" w:styleId="EJCDCGN3Para" w:customStyle="1">
    <w:name w:val="@EJCDC GN 3 Par a."/>
    <w:basedOn w:val="EJCDCNormal"/>
    <w:rsid w:val="00E46145"/>
    <w:pPr>
      <w:numPr>
        <w:ilvl w:val="2"/>
        <w:numId w:val="3"/>
      </w:numPr>
      <w:shd w:val="clear" w:color="auto" w:fill="D9E2F3" w:themeFill="accent1" w:themeFillTint="33"/>
    </w:pPr>
    <w:rPr>
      <w:shd w:val="clear" w:color="auto" w:fill="D9E2F3" w:themeFill="accent1" w:themeFillTint="33"/>
    </w:rPr>
  </w:style>
  <w:style w:type="paragraph" w:styleId="EJCDCNTD" w:customStyle="1">
    <w:name w:val="@EJCDC NTD"/>
    <w:basedOn w:val="EJCDCNormal"/>
    <w:rsid w:val="0017476D"/>
    <w:pPr>
      <w:keepNext/>
      <w:numPr>
        <w:numId w:val="5"/>
      </w:numPr>
      <w:spacing w:before="240" w:after="240"/>
    </w:pPr>
    <w:rPr>
      <w:color w:val="0070C0"/>
    </w:rPr>
  </w:style>
  <w:style w:type="paragraph" w:styleId="EJCDCNTU1ParHead" w:customStyle="1">
    <w:name w:val="@EJCDC NTU 1 Par Head"/>
    <w:basedOn w:val="EJCDCNormal"/>
    <w:qFormat/>
    <w:rsid w:val="009E2603"/>
    <w:pPr>
      <w:keepNext/>
      <w:numPr>
        <w:numId w:val="4"/>
      </w:numPr>
      <w:shd w:val="clear" w:color="auto" w:fill="D9E2F3" w:themeFill="accent1" w:themeFillTint="33"/>
    </w:pPr>
  </w:style>
  <w:style w:type="paragraph" w:styleId="EJCDCNTU2Par1" w:customStyle="1">
    <w:name w:val="@EJCDC NTU 2 Par 1."/>
    <w:basedOn w:val="EJCDCNormal"/>
    <w:qFormat/>
    <w:rsid w:val="00E46145"/>
    <w:pPr>
      <w:numPr>
        <w:ilvl w:val="1"/>
        <w:numId w:val="4"/>
      </w:numPr>
      <w:shd w:val="clear" w:color="auto" w:fill="D9E2F3" w:themeFill="accent1" w:themeFillTint="33"/>
    </w:pPr>
  </w:style>
  <w:style w:type="paragraph" w:styleId="EJCDCNTU3Para" w:customStyle="1">
    <w:name w:val="@EJCDC NTU 3 Par a."/>
    <w:basedOn w:val="EJCDCNormal"/>
    <w:rsid w:val="00E46145"/>
    <w:pPr>
      <w:numPr>
        <w:ilvl w:val="2"/>
        <w:numId w:val="4"/>
      </w:numPr>
      <w:shd w:val="clear" w:color="auto" w:fill="D9E2F3" w:themeFill="accent1" w:themeFillTint="33"/>
    </w:pPr>
  </w:style>
  <w:style w:type="paragraph" w:styleId="EJCDCPageFooter" w:customStyle="1">
    <w:name w:val="@EJCDC Page Footer"/>
    <w:basedOn w:val="EJCDCNormal"/>
    <w:rsid w:val="00DC4F69"/>
    <w:pPr>
      <w:pBdr>
        <w:top w:val="single" w:color="auto" w:sz="4" w:space="1"/>
      </w:pBdr>
      <w:spacing w:before="0" w:after="0"/>
      <w:jc w:val="center"/>
    </w:pPr>
    <w:rPr>
      <w:b/>
      <w:spacing w:val="-2"/>
      <w:sz w:val="16"/>
    </w:rPr>
  </w:style>
  <w:style w:type="paragraph" w:styleId="EJCDCPageTitle" w:customStyle="1">
    <w:name w:val="@EJCDC Page Title"/>
    <w:basedOn w:val="EJCDCNormal"/>
    <w:rsid w:val="00F41762"/>
    <w:pPr>
      <w:spacing w:before="0" w:after="0"/>
      <w:jc w:val="center"/>
    </w:pPr>
    <w:rPr>
      <w:b/>
      <w:caps/>
      <w:sz w:val="32"/>
    </w:rPr>
  </w:style>
  <w:style w:type="paragraph" w:styleId="EJCDCTableHeader" w:customStyle="1">
    <w:name w:val="@EJCDC Table Header"/>
    <w:basedOn w:val="EJCDCNormal"/>
    <w:next w:val="EJCDCTableText"/>
    <w:rsid w:val="000959D0"/>
    <w:pPr>
      <w:keepNext/>
      <w:spacing w:before="0" w:after="0"/>
      <w:jc w:val="center"/>
    </w:pPr>
    <w:rPr>
      <w:b/>
      <w:sz w:val="20"/>
    </w:rPr>
  </w:style>
  <w:style w:type="paragraph" w:styleId="EJCDCTableText" w:customStyle="1">
    <w:name w:val="@EJCDC Table Text"/>
    <w:basedOn w:val="EJCDCNormal"/>
    <w:rsid w:val="000959D0"/>
    <w:pPr>
      <w:spacing w:before="0" w:after="0"/>
    </w:pPr>
    <w:rPr>
      <w:sz w:val="20"/>
    </w:rPr>
  </w:style>
  <w:style w:type="paragraph" w:styleId="EJCDCGN4Par1" w:customStyle="1">
    <w:name w:val="@EJCDC GN 4 Par 1)"/>
    <w:basedOn w:val="EJCDCNormal"/>
    <w:next w:val="EJCDCGN5Para"/>
    <w:rsid w:val="00E46145"/>
    <w:pPr>
      <w:numPr>
        <w:ilvl w:val="3"/>
        <w:numId w:val="3"/>
      </w:numPr>
      <w:shd w:val="clear" w:color="auto" w:fill="D9E2F3" w:themeFill="accent1" w:themeFillTint="33"/>
    </w:pPr>
    <w:rPr>
      <w:shd w:val="clear" w:color="auto" w:fill="D9E2F3" w:themeFill="accent1" w:themeFillTint="33"/>
    </w:rPr>
  </w:style>
  <w:style w:type="paragraph" w:styleId="EJCDCGN5Para" w:customStyle="1">
    <w:name w:val="@EJCDC GN 5 Par a)"/>
    <w:basedOn w:val="EJCDCNormal"/>
    <w:rsid w:val="00E46145"/>
    <w:pPr>
      <w:numPr>
        <w:ilvl w:val="4"/>
        <w:numId w:val="3"/>
      </w:numPr>
      <w:shd w:val="clear" w:color="auto" w:fill="D9E2F3" w:themeFill="accent1" w:themeFillTint="33"/>
    </w:pPr>
    <w:rPr>
      <w:shd w:val="clear" w:color="auto" w:fill="D9E2F3" w:themeFill="accent1" w:themeFillTint="33"/>
    </w:rPr>
  </w:style>
  <w:style w:type="paragraph" w:styleId="EJCDCNTU4Par1" w:customStyle="1">
    <w:name w:val="@EJCDC NTU 4 Par 1)"/>
    <w:basedOn w:val="EJCDCNormal"/>
    <w:rsid w:val="00E46145"/>
    <w:pPr>
      <w:numPr>
        <w:ilvl w:val="3"/>
        <w:numId w:val="4"/>
      </w:numPr>
      <w:shd w:val="clear" w:color="auto" w:fill="D9E2F3" w:themeFill="accent1" w:themeFillTint="33"/>
    </w:pPr>
  </w:style>
  <w:style w:type="paragraph" w:styleId="EJCDCNTU5Para" w:customStyle="1">
    <w:name w:val="@EJCDC NTU 5 Par a)"/>
    <w:basedOn w:val="EJCDCNormal"/>
    <w:rsid w:val="00E46145"/>
    <w:pPr>
      <w:numPr>
        <w:ilvl w:val="4"/>
        <w:numId w:val="4"/>
      </w:numPr>
      <w:shd w:val="clear" w:color="auto" w:fill="D9E2F3" w:themeFill="accent1" w:themeFillTint="33"/>
    </w:pPr>
  </w:style>
  <w:style w:type="paragraph" w:styleId="Header">
    <w:name w:val="header"/>
    <w:basedOn w:val="Normal"/>
    <w:link w:val="HeaderChar"/>
    <w:uiPriority w:val="99"/>
    <w:semiHidden/>
    <w:rsid w:val="0056213E"/>
    <w:pPr>
      <w:tabs>
        <w:tab w:val="center" w:pos="4680"/>
        <w:tab w:val="right" w:pos="9360"/>
      </w:tabs>
      <w:spacing w:before="0" w:after="0"/>
    </w:pPr>
  </w:style>
  <w:style w:type="character" w:styleId="HeaderChar" w:customStyle="1">
    <w:name w:val="Header Char"/>
    <w:basedOn w:val="DefaultParagraphFont"/>
    <w:link w:val="Header"/>
    <w:uiPriority w:val="99"/>
    <w:semiHidden/>
    <w:rsid w:val="0056213E"/>
  </w:style>
  <w:style w:type="paragraph" w:styleId="Footer">
    <w:name w:val="footer"/>
    <w:basedOn w:val="Normal"/>
    <w:link w:val="FooterChar"/>
    <w:uiPriority w:val="99"/>
    <w:semiHidden/>
    <w:rsid w:val="0056213E"/>
    <w:pPr>
      <w:tabs>
        <w:tab w:val="center" w:pos="4680"/>
        <w:tab w:val="right" w:pos="9360"/>
      </w:tabs>
      <w:spacing w:before="0" w:after="0"/>
    </w:pPr>
  </w:style>
  <w:style w:type="character" w:styleId="FooterChar" w:customStyle="1">
    <w:name w:val="Footer Char"/>
    <w:basedOn w:val="DefaultParagraphFont"/>
    <w:link w:val="Footer"/>
    <w:uiPriority w:val="99"/>
    <w:semiHidden/>
    <w:rsid w:val="0056213E"/>
  </w:style>
  <w:style w:type="table" w:styleId="TableGrid">
    <w:name w:val="Table Grid"/>
    <w:basedOn w:val="TableNormal"/>
    <w:uiPriority w:val="39"/>
    <w:rsid w:val="000959D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D518AE"/>
    <w:pPr>
      <w:spacing w:line="259" w:lineRule="auto"/>
      <w:outlineLvl w:val="9"/>
    </w:pPr>
  </w:style>
  <w:style w:type="paragraph" w:styleId="TOC1">
    <w:name w:val="toc 1"/>
    <w:basedOn w:val="Normal"/>
    <w:next w:val="Normal"/>
    <w:autoRedefine/>
    <w:uiPriority w:val="39"/>
    <w:rsid w:val="004C70B7"/>
    <w:pPr>
      <w:tabs>
        <w:tab w:val="right" w:leader="dot" w:pos="9350"/>
      </w:tabs>
    </w:pPr>
    <w:rPr>
      <w:rFonts w:ascii="Calibri" w:hAnsi="Calibri" w:cstheme="minorHAnsi"/>
      <w:bCs/>
      <w:szCs w:val="20"/>
    </w:rPr>
  </w:style>
  <w:style w:type="paragraph" w:styleId="TOC2">
    <w:name w:val="toc 2"/>
    <w:basedOn w:val="Normal"/>
    <w:next w:val="Normal"/>
    <w:autoRedefine/>
    <w:uiPriority w:val="39"/>
    <w:rsid w:val="0074136D"/>
    <w:pPr>
      <w:spacing w:after="0"/>
      <w:ind w:left="220"/>
    </w:pPr>
    <w:rPr>
      <w:rFonts w:ascii="Calibri" w:hAnsi="Calibri" w:cstheme="minorHAnsi"/>
      <w:iCs/>
      <w:szCs w:val="20"/>
    </w:rPr>
  </w:style>
  <w:style w:type="paragraph" w:styleId="TOC3">
    <w:name w:val="toc 3"/>
    <w:basedOn w:val="Normal"/>
    <w:next w:val="Normal"/>
    <w:autoRedefine/>
    <w:uiPriority w:val="39"/>
    <w:semiHidden/>
    <w:rsid w:val="00D518AE"/>
    <w:pPr>
      <w:spacing w:before="0" w:after="0"/>
      <w:ind w:left="440"/>
    </w:pPr>
    <w:rPr>
      <w:rFonts w:cstheme="minorHAnsi"/>
      <w:sz w:val="20"/>
      <w:szCs w:val="20"/>
    </w:rPr>
  </w:style>
  <w:style w:type="paragraph" w:styleId="TOC4">
    <w:name w:val="toc 4"/>
    <w:basedOn w:val="Normal"/>
    <w:next w:val="Normal"/>
    <w:autoRedefine/>
    <w:uiPriority w:val="39"/>
    <w:semiHidden/>
    <w:rsid w:val="00D518AE"/>
    <w:pPr>
      <w:spacing w:before="0" w:after="0"/>
      <w:ind w:left="660"/>
    </w:pPr>
    <w:rPr>
      <w:rFonts w:cstheme="minorHAnsi"/>
      <w:sz w:val="20"/>
      <w:szCs w:val="20"/>
    </w:rPr>
  </w:style>
  <w:style w:type="paragraph" w:styleId="TOC5">
    <w:name w:val="toc 5"/>
    <w:basedOn w:val="Normal"/>
    <w:next w:val="Normal"/>
    <w:autoRedefine/>
    <w:uiPriority w:val="39"/>
    <w:semiHidden/>
    <w:rsid w:val="00D518AE"/>
    <w:pPr>
      <w:spacing w:before="0" w:after="0"/>
      <w:ind w:left="880"/>
    </w:pPr>
    <w:rPr>
      <w:rFonts w:cstheme="minorHAnsi"/>
      <w:sz w:val="20"/>
      <w:szCs w:val="20"/>
    </w:rPr>
  </w:style>
  <w:style w:type="paragraph" w:styleId="TOC6">
    <w:name w:val="toc 6"/>
    <w:basedOn w:val="Normal"/>
    <w:next w:val="Normal"/>
    <w:autoRedefine/>
    <w:uiPriority w:val="39"/>
    <w:semiHidden/>
    <w:rsid w:val="00D518AE"/>
    <w:pPr>
      <w:spacing w:before="0" w:after="0"/>
      <w:ind w:left="1100"/>
    </w:pPr>
    <w:rPr>
      <w:rFonts w:cstheme="minorHAnsi"/>
      <w:sz w:val="20"/>
      <w:szCs w:val="20"/>
    </w:rPr>
  </w:style>
  <w:style w:type="paragraph" w:styleId="TOC7">
    <w:name w:val="toc 7"/>
    <w:basedOn w:val="Normal"/>
    <w:next w:val="Normal"/>
    <w:autoRedefine/>
    <w:uiPriority w:val="39"/>
    <w:semiHidden/>
    <w:rsid w:val="00D518AE"/>
    <w:pPr>
      <w:spacing w:before="0" w:after="0"/>
      <w:ind w:left="1320"/>
    </w:pPr>
    <w:rPr>
      <w:rFonts w:cstheme="minorHAnsi"/>
      <w:sz w:val="20"/>
      <w:szCs w:val="20"/>
    </w:rPr>
  </w:style>
  <w:style w:type="paragraph" w:styleId="TOC8">
    <w:name w:val="toc 8"/>
    <w:basedOn w:val="Normal"/>
    <w:next w:val="Normal"/>
    <w:autoRedefine/>
    <w:uiPriority w:val="39"/>
    <w:semiHidden/>
    <w:rsid w:val="00D518AE"/>
    <w:pPr>
      <w:spacing w:before="0" w:after="0"/>
      <w:ind w:left="1540"/>
    </w:pPr>
    <w:rPr>
      <w:rFonts w:cstheme="minorHAnsi"/>
      <w:sz w:val="20"/>
      <w:szCs w:val="20"/>
    </w:rPr>
  </w:style>
  <w:style w:type="paragraph" w:styleId="TOC9">
    <w:name w:val="toc 9"/>
    <w:basedOn w:val="Normal"/>
    <w:next w:val="Normal"/>
    <w:autoRedefine/>
    <w:uiPriority w:val="39"/>
    <w:semiHidden/>
    <w:rsid w:val="00D518AE"/>
    <w:pPr>
      <w:spacing w:before="0" w:after="0"/>
      <w:ind w:left="1760"/>
    </w:pPr>
    <w:rPr>
      <w:rFonts w:cstheme="minorHAnsi"/>
      <w:sz w:val="20"/>
      <w:szCs w:val="20"/>
    </w:rPr>
  </w:style>
  <w:style w:type="character" w:styleId="Heading3Char" w:customStyle="1">
    <w:name w:val="Heading 3 Char"/>
    <w:basedOn w:val="DefaultParagraphFont"/>
    <w:link w:val="Heading3"/>
    <w:uiPriority w:val="9"/>
    <w:semiHidden/>
    <w:rsid w:val="00980C10"/>
    <w:rPr>
      <w:rFonts w:asciiTheme="majorHAnsi" w:hAnsiTheme="majorHAnsi" w:eastAsiaTheme="majorEastAsia" w:cstheme="majorBidi"/>
      <w:color w:val="1F3763" w:themeColor="accent1" w:themeShade="7F"/>
      <w:sz w:val="24"/>
      <w:szCs w:val="24"/>
    </w:rPr>
  </w:style>
  <w:style w:type="character" w:styleId="UnresolvedMention">
    <w:name w:val="Unresolved Mention"/>
    <w:basedOn w:val="DefaultParagraphFont"/>
    <w:uiPriority w:val="99"/>
    <w:semiHidden/>
    <w:unhideWhenUsed/>
    <w:rsid w:val="002A03BB"/>
    <w:rPr>
      <w:color w:val="605E5C"/>
      <w:shd w:val="clear" w:color="auto" w:fill="E1DFDD"/>
    </w:rPr>
  </w:style>
  <w:style w:type="paragraph" w:styleId="ListParagraph">
    <w:name w:val="List Paragraph"/>
    <w:basedOn w:val="Normal"/>
    <w:uiPriority w:val="34"/>
    <w:semiHidden/>
    <w:qFormat/>
    <w:rsid w:val="0066170A"/>
    <w:pPr>
      <w:ind w:left="720"/>
      <w:contextualSpacing/>
    </w:pPr>
  </w:style>
  <w:style w:type="paragraph" w:styleId="EJCDCTable-Entries" w:customStyle="1">
    <w:name w:val="@EJCDC Table - Entries"/>
    <w:basedOn w:val="Normal"/>
    <w:qFormat/>
    <w:rsid w:val="00A242C9"/>
    <w:pPr>
      <w:spacing w:before="0" w:after="0"/>
    </w:pPr>
    <w:rPr>
      <w:rFonts w:ascii="Calibri" w:hAnsi="Calibri"/>
      <w:sz w:val="20"/>
    </w:rPr>
  </w:style>
  <w:style w:type="paragraph" w:styleId="EJCDCTable-Header" w:customStyle="1">
    <w:name w:val="@EJCDC Table - Header"/>
    <w:basedOn w:val="Normal"/>
    <w:qFormat/>
    <w:rsid w:val="00A242C9"/>
    <w:pPr>
      <w:keepNext/>
      <w:spacing w:before="0" w:after="0"/>
      <w:jc w:val="center"/>
    </w:pPr>
    <w:rPr>
      <w:rFonts w:ascii="Calibri" w:hAnsi="Calibri"/>
      <w:b/>
      <w:sz w:val="20"/>
    </w:rPr>
  </w:style>
  <w:style w:type="paragraph" w:styleId="Revision">
    <w:name w:val="Revision"/>
    <w:hidden/>
    <w:uiPriority w:val="99"/>
    <w:semiHidden/>
    <w:rsid w:val="00987DB0"/>
    <w:pPr>
      <w:spacing w:after="0" w:line="240" w:lineRule="auto"/>
    </w:pPr>
  </w:style>
  <w:style w:type="character" w:styleId="CommentReference">
    <w:name w:val="annotation reference"/>
    <w:basedOn w:val="DefaultParagraphFont"/>
    <w:uiPriority w:val="99"/>
    <w:semiHidden/>
    <w:rsid w:val="00C86CD6"/>
    <w:rPr>
      <w:sz w:val="16"/>
      <w:szCs w:val="16"/>
    </w:rPr>
  </w:style>
  <w:style w:type="paragraph" w:styleId="CommentText">
    <w:name w:val="annotation text"/>
    <w:basedOn w:val="Normal"/>
    <w:link w:val="CommentTextChar"/>
    <w:uiPriority w:val="99"/>
    <w:rsid w:val="00C86CD6"/>
    <w:rPr>
      <w:sz w:val="20"/>
      <w:szCs w:val="20"/>
    </w:rPr>
  </w:style>
  <w:style w:type="character" w:styleId="CommentTextChar" w:customStyle="1">
    <w:name w:val="Comment Text Char"/>
    <w:basedOn w:val="DefaultParagraphFont"/>
    <w:link w:val="CommentText"/>
    <w:uiPriority w:val="99"/>
    <w:rsid w:val="00C86CD6"/>
    <w:rPr>
      <w:sz w:val="20"/>
      <w:szCs w:val="20"/>
    </w:rPr>
  </w:style>
  <w:style w:type="paragraph" w:styleId="CommentSubject">
    <w:name w:val="annotation subject"/>
    <w:basedOn w:val="CommentText"/>
    <w:next w:val="CommentText"/>
    <w:link w:val="CommentSubjectChar"/>
    <w:uiPriority w:val="99"/>
    <w:semiHidden/>
    <w:rsid w:val="00C86CD6"/>
    <w:rPr>
      <w:b/>
      <w:bCs/>
    </w:rPr>
  </w:style>
  <w:style w:type="character" w:styleId="CommentSubjectChar" w:customStyle="1">
    <w:name w:val="Comment Subject Char"/>
    <w:basedOn w:val="CommentTextChar"/>
    <w:link w:val="CommentSubject"/>
    <w:uiPriority w:val="99"/>
    <w:semiHidden/>
    <w:rsid w:val="00C86CD6"/>
    <w:rPr>
      <w:b/>
      <w:bCs/>
      <w:sz w:val="20"/>
      <w:szCs w:val="20"/>
    </w:rPr>
  </w:style>
  <w:style w:type="numbering" w:styleId="CurrentList1" w:customStyle="1">
    <w:name w:val="Current List1"/>
    <w:uiPriority w:val="99"/>
    <w:rsid w:val="001E1827"/>
    <w:pPr>
      <w:numPr>
        <w:numId w:val="14"/>
      </w:numPr>
    </w:pPr>
  </w:style>
  <w:style w:type="paragraph" w:styleId="EJCDCStandard1-Article1" w:customStyle="1">
    <w:name w:val="@EJCDC Standard 1 - Article 1"/>
    <w:basedOn w:val="Normal"/>
    <w:next w:val="EJCDCStandard2-Paragraph101"/>
    <w:unhideWhenUsed/>
    <w:qFormat/>
    <w:rsid w:val="00AA5734"/>
    <w:pPr>
      <w:keepNext/>
      <w:numPr>
        <w:numId w:val="15"/>
      </w:numPr>
      <w:spacing w:before="240" w:after="240"/>
      <w:jc w:val="both"/>
      <w:outlineLvl w:val="0"/>
    </w:pPr>
    <w:rPr>
      <w:rFonts w:ascii="Calibri" w:hAnsi="Calibri" w:eastAsia="Calibri" w:cs="Times New Roman"/>
      <w:b/>
      <w:caps/>
    </w:rPr>
  </w:style>
  <w:style w:type="paragraph" w:styleId="EJCDCStandard2-Paragraph101" w:customStyle="1">
    <w:name w:val="@EJCDC Standard 2 - Paragraph 1.01"/>
    <w:basedOn w:val="Normal"/>
    <w:next w:val="EJCDCStandard3-SubparagraphA"/>
    <w:autoRedefine/>
    <w:unhideWhenUsed/>
    <w:qFormat/>
    <w:rsid w:val="00C633F0"/>
    <w:pPr>
      <w:keepNext/>
      <w:numPr>
        <w:ilvl w:val="1"/>
        <w:numId w:val="31"/>
      </w:numPr>
      <w:jc w:val="both"/>
      <w:outlineLvl w:val="1"/>
    </w:pPr>
    <w:rPr>
      <w:rFonts w:eastAsia="Calibri" w:cs="Times New Roman"/>
    </w:rPr>
  </w:style>
  <w:style w:type="paragraph" w:styleId="EJCDCStandard3-SubparagraphA" w:customStyle="1">
    <w:name w:val="@EJCDC Standard 3 - Subparagraph A."/>
    <w:basedOn w:val="Normal"/>
    <w:unhideWhenUsed/>
    <w:qFormat/>
    <w:rsid w:val="00AA5734"/>
    <w:pPr>
      <w:numPr>
        <w:ilvl w:val="2"/>
        <w:numId w:val="15"/>
      </w:numPr>
      <w:jc w:val="both"/>
      <w:outlineLvl w:val="2"/>
    </w:pPr>
    <w:rPr>
      <w:rFonts w:ascii="Calibri" w:hAnsi="Calibri" w:eastAsia="Calibri" w:cs="Times New Roman"/>
    </w:rPr>
  </w:style>
  <w:style w:type="paragraph" w:styleId="EJCDCStandard5-Subparagrapha" w:customStyle="1">
    <w:name w:val="@EJCDC Standard 5 - Subparagraph a."/>
    <w:basedOn w:val="Normal"/>
    <w:autoRedefine/>
    <w:unhideWhenUsed/>
    <w:qFormat/>
    <w:rsid w:val="00AA5734"/>
    <w:pPr>
      <w:numPr>
        <w:ilvl w:val="4"/>
        <w:numId w:val="15"/>
      </w:numPr>
      <w:jc w:val="both"/>
      <w:outlineLvl w:val="4"/>
    </w:pPr>
    <w:rPr>
      <w:rFonts w:ascii="Calibri" w:hAnsi="Calibri" w:eastAsia="Calibri" w:cs="Times New Roman"/>
    </w:rPr>
  </w:style>
  <w:style w:type="paragraph" w:styleId="EJCDCStandard6-Subparagraph1" w:customStyle="1">
    <w:name w:val="@EJCDC Standard 6 - Subparagraph 1)"/>
    <w:basedOn w:val="Normal"/>
    <w:unhideWhenUsed/>
    <w:qFormat/>
    <w:rsid w:val="00AA5734"/>
    <w:pPr>
      <w:numPr>
        <w:ilvl w:val="5"/>
        <w:numId w:val="15"/>
      </w:numPr>
      <w:jc w:val="both"/>
      <w:outlineLvl w:val="5"/>
    </w:pPr>
    <w:rPr>
      <w:rFonts w:ascii="Calibri" w:hAnsi="Calibri" w:eastAsia="Calibri" w:cs="Times New Roman"/>
    </w:rPr>
  </w:style>
  <w:style w:type="paragraph" w:styleId="EJCDCStandard7-Subparagraphi" w:customStyle="1">
    <w:name w:val="@EJCDC Standard 7 - Subparagraph i)"/>
    <w:basedOn w:val="Normal"/>
    <w:unhideWhenUsed/>
    <w:qFormat/>
    <w:rsid w:val="00AA5734"/>
    <w:pPr>
      <w:numPr>
        <w:ilvl w:val="6"/>
        <w:numId w:val="15"/>
      </w:numPr>
      <w:jc w:val="both"/>
      <w:outlineLvl w:val="6"/>
    </w:pPr>
    <w:rPr>
      <w:rFonts w:ascii="Calibri" w:hAnsi="Calibri" w:eastAsia="Calibri" w:cs="Times New Roman"/>
    </w:rPr>
  </w:style>
  <w:style w:type="paragraph" w:styleId="EJCDCStandard8-Subparagrapha" w:customStyle="1">
    <w:name w:val="@EJCDC Standard 8 - Subparagraph (a)"/>
    <w:basedOn w:val="Normal"/>
    <w:unhideWhenUsed/>
    <w:qFormat/>
    <w:rsid w:val="00AA5734"/>
    <w:pPr>
      <w:numPr>
        <w:ilvl w:val="7"/>
        <w:numId w:val="15"/>
      </w:numPr>
      <w:jc w:val="both"/>
      <w:outlineLvl w:val="7"/>
    </w:pPr>
    <w:rPr>
      <w:rFonts w:ascii="Calibri" w:hAnsi="Calibri" w:eastAsia="Calibri" w:cs="Times New Roman"/>
    </w:rPr>
  </w:style>
  <w:style w:type="paragraph" w:styleId="EJCDCStandard9-Subparagraphi" w:customStyle="1">
    <w:name w:val="@EJCDC Standard 9 - Subparagraph (i)"/>
    <w:basedOn w:val="Normal"/>
    <w:unhideWhenUsed/>
    <w:qFormat/>
    <w:rsid w:val="00AA5734"/>
    <w:pPr>
      <w:numPr>
        <w:ilvl w:val="8"/>
        <w:numId w:val="15"/>
      </w:numPr>
      <w:jc w:val="both"/>
      <w:outlineLvl w:val="8"/>
    </w:pPr>
    <w:rPr>
      <w:rFonts w:ascii="Calibri" w:hAnsi="Calibri" w:eastAsia="Calibri" w:cs="Times New Roman"/>
    </w:rPr>
  </w:style>
  <w:style w:type="paragraph" w:styleId="StyleEJCDCStandard2-Paragraph101NotItalic" w:customStyle="1">
    <w:name w:val="Style @EJCDC Standard 2 - Paragraph 1.01 + Not Italic"/>
    <w:basedOn w:val="EJCDCStandard2-Paragraph101"/>
    <w:rsid w:val="00AA5734"/>
    <w:pPr>
      <w:keepNext w:val="0"/>
    </w:pPr>
    <w:rPr>
      <w:i/>
    </w:rPr>
  </w:style>
  <w:style w:type="numbering" w:styleId="CurrentList2" w:customStyle="1">
    <w:name w:val="Current List2"/>
    <w:uiPriority w:val="99"/>
    <w:rsid w:val="00AA5734"/>
    <w:pPr>
      <w:numPr>
        <w:numId w:val="16"/>
      </w:numPr>
    </w:pPr>
  </w:style>
  <w:style w:type="numbering" w:styleId="CurrentList3" w:customStyle="1">
    <w:name w:val="Current List3"/>
    <w:uiPriority w:val="99"/>
    <w:rsid w:val="00AA5734"/>
    <w:pPr>
      <w:numPr>
        <w:numId w:val="17"/>
      </w:numPr>
    </w:pPr>
  </w:style>
  <w:style w:type="paragraph" w:styleId="EJCDCArt1Article" w:customStyle="1">
    <w:name w:val="@EJCDC Art 1 Article"/>
    <w:basedOn w:val="EJCDCNormal"/>
    <w:qFormat/>
    <w:rsid w:val="00FF00DF"/>
    <w:pPr>
      <w:keepNext/>
      <w:spacing w:before="240" w:after="240"/>
      <w:ind w:left="5940"/>
      <w:outlineLvl w:val="0"/>
    </w:pPr>
    <w:rPr>
      <w:b/>
      <w:caps/>
    </w:rPr>
  </w:style>
  <w:style w:type="paragraph" w:styleId="EJCDCArt2Par101" w:customStyle="1">
    <w:name w:val="@EJCDC Art 2 Par 1.01"/>
    <w:basedOn w:val="EJCDCNormal"/>
    <w:qFormat/>
    <w:rsid w:val="00FF00DF"/>
    <w:pPr>
      <w:keepNext/>
      <w:ind w:left="2160" w:hanging="720"/>
      <w:outlineLvl w:val="1"/>
    </w:pPr>
  </w:style>
  <w:style w:type="paragraph" w:styleId="EJCDCArt3ParA" w:customStyle="1">
    <w:name w:val="@EJCDC Art 3 Par A."/>
    <w:basedOn w:val="EJCDCNormal"/>
    <w:qFormat/>
    <w:rsid w:val="00FF00DF"/>
    <w:pPr>
      <w:ind w:left="2232" w:hanging="432"/>
    </w:pPr>
  </w:style>
  <w:style w:type="paragraph" w:styleId="EJCDCArt4Par1" w:customStyle="1">
    <w:name w:val="@EJCDC Art 4 Par 1."/>
    <w:basedOn w:val="EJCDCNormal"/>
    <w:qFormat/>
    <w:rsid w:val="00FF00DF"/>
    <w:pPr>
      <w:ind w:left="2664" w:hanging="432"/>
    </w:pPr>
  </w:style>
  <w:style w:type="paragraph" w:styleId="EJCDCArt5Para" w:customStyle="1">
    <w:name w:val="@EJCDC Art 5 Par a."/>
    <w:basedOn w:val="EJCDCNormal"/>
    <w:qFormat/>
    <w:rsid w:val="00FF00DF"/>
    <w:pPr>
      <w:ind w:left="3096" w:hanging="432"/>
    </w:pPr>
  </w:style>
  <w:style w:type="paragraph" w:styleId="EJCDCArt6Par1" w:customStyle="1">
    <w:name w:val="@EJCDC Art 6 Par 1)"/>
    <w:basedOn w:val="EJCDCNormal"/>
    <w:rsid w:val="00FF00DF"/>
    <w:pPr>
      <w:ind w:left="3528" w:hanging="432"/>
    </w:pPr>
  </w:style>
  <w:style w:type="paragraph" w:styleId="EJCDCArt7Para" w:customStyle="1">
    <w:name w:val="@EJCDC Art 7 Par a)"/>
    <w:basedOn w:val="EJCDCNormal"/>
    <w:rsid w:val="00FF00DF"/>
    <w:pPr>
      <w:ind w:left="3960" w:hanging="432"/>
    </w:pPr>
  </w:style>
  <w:style w:type="paragraph" w:styleId="EJCDCArt8Par1" w:customStyle="1">
    <w:name w:val="@EJCDC Art 8 Par (1)"/>
    <w:basedOn w:val="EJCDCNormal"/>
    <w:rsid w:val="00FF00DF"/>
    <w:pPr>
      <w:ind w:left="4392" w:hanging="432"/>
    </w:pPr>
  </w:style>
  <w:style w:type="paragraph" w:styleId="EJCDCArt9Para" w:customStyle="1">
    <w:name w:val="@EJCDC Art 9 Par (a)"/>
    <w:basedOn w:val="EJCDCNormal"/>
    <w:rsid w:val="00FF00DF"/>
    <w:pPr>
      <w:ind w:left="4824" w:hanging="432"/>
    </w:pPr>
  </w:style>
  <w:style w:type="numbering" w:styleId="CurrentList4" w:customStyle="1">
    <w:name w:val="Current List4"/>
    <w:uiPriority w:val="99"/>
    <w:rsid w:val="00FF00DF"/>
    <w:pPr>
      <w:numPr>
        <w:numId w:val="20"/>
      </w:numPr>
    </w:pPr>
  </w:style>
  <w:style w:type="paragraph" w:styleId="EJCDCSCPrefatory" w:customStyle="1">
    <w:name w:val="@EJCDC SC Prefatory"/>
    <w:basedOn w:val="EJCDCNormal"/>
    <w:qFormat/>
    <w:rsid w:val="007D7221"/>
    <w:pPr>
      <w:keepNext/>
      <w:ind w:left="1152" w:hanging="1152"/>
    </w:pPr>
  </w:style>
  <w:style w:type="paragraph" w:styleId="EJCDC-Normal" w:customStyle="1">
    <w:name w:val="@EJCDC - Normal"/>
    <w:basedOn w:val="Normal"/>
    <w:qFormat/>
    <w:rsid w:val="007D7221"/>
    <w:pPr>
      <w:jc w:val="both"/>
    </w:pPr>
  </w:style>
  <w:style w:type="numbering" w:styleId="CurrentList5" w:customStyle="1">
    <w:name w:val="Current List5"/>
    <w:uiPriority w:val="99"/>
    <w:rsid w:val="00F6486B"/>
    <w:pPr>
      <w:numPr>
        <w:numId w:val="28"/>
      </w:numPr>
    </w:pPr>
  </w:style>
  <w:style w:type="numbering" w:styleId="CurrentList6" w:customStyle="1">
    <w:name w:val="Current List6"/>
    <w:uiPriority w:val="99"/>
    <w:rsid w:val="003C1663"/>
    <w:pPr>
      <w:numPr>
        <w:numId w:val="29"/>
      </w:numPr>
    </w:pPr>
  </w:style>
  <w:style w:type="character" w:styleId="FollowedHyperlink">
    <w:name w:val="FollowedHyperlink"/>
    <w:basedOn w:val="DefaultParagraphFont"/>
    <w:uiPriority w:val="99"/>
    <w:semiHidden/>
    <w:rsid w:val="001E59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8.jpe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acec.org" TargetMode="External"/><Relationship Id="rId7" Type="http://schemas.openxmlformats.org/officeDocument/2006/relationships/image" Target="media/image1.jpe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www.nspe.org" TargetMode="Externa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footer" Target="footer1.xm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tiff"/><Relationship Id="rId22" Type="http://schemas.openxmlformats.org/officeDocument/2006/relationships/hyperlink" Target="http://www.asce.org" TargetMode="Externa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DE9E6309-756E-4FAF-ADC1-E414BD07ABCC}"/>
</file>

<file path=customXml/itemProps2.xml><?xml version="1.0" encoding="utf-8"?>
<ds:datastoreItem xmlns:ds="http://schemas.openxmlformats.org/officeDocument/2006/customXml" ds:itemID="{7BBA1FBC-318B-4CC6-9774-CB50E6301959}"/>
</file>

<file path=customXml/itemProps3.xml><?xml version="1.0" encoding="utf-8"?>
<ds:datastoreItem xmlns:ds="http://schemas.openxmlformats.org/officeDocument/2006/customXml" ds:itemID="{18712EAC-3709-4468-9E8E-0474DDD205B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rebecca@faitheditorial.com</cp:lastModifiedBy>
  <cp:revision>4</cp:revision>
  <dcterms:created xsi:type="dcterms:W3CDTF">2025-12-15T21:44:00Z</dcterms:created>
  <dcterms:modified xsi:type="dcterms:W3CDTF">2025-12-17T02:08:30Z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